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5E13" w14:textId="1442B1C1" w:rsidR="00D11659" w:rsidRPr="004B20B2" w:rsidRDefault="00D11659" w:rsidP="004B20B2">
      <w:pPr>
        <w:pBdr>
          <w:top w:val="single" w:sz="4" w:space="1" w:color="auto"/>
          <w:left w:val="single" w:sz="4" w:space="4" w:color="auto"/>
          <w:bottom w:val="single" w:sz="4" w:space="1" w:color="auto"/>
          <w:right w:val="single" w:sz="4" w:space="4" w:color="auto"/>
        </w:pBdr>
        <w:jc w:val="center"/>
        <w:outlineLvl w:val="0"/>
        <w:rPr>
          <w:b/>
          <w:color w:val="2F5496" w:themeColor="accent5" w:themeShade="BF"/>
          <w:sz w:val="36"/>
          <w:szCs w:val="36"/>
        </w:rPr>
      </w:pPr>
      <w:r w:rsidRPr="004B20B2">
        <w:rPr>
          <w:b/>
          <w:color w:val="2F5496" w:themeColor="accent5" w:themeShade="BF"/>
          <w:sz w:val="36"/>
          <w:szCs w:val="36"/>
        </w:rPr>
        <w:t>EQUAL OPPORTUNITY, DISCRIMINATION AND HARASSMENT POLICY</w:t>
      </w:r>
    </w:p>
    <w:p w14:paraId="0EDA85AE" w14:textId="77777777" w:rsidR="00311785" w:rsidRPr="00211CE1" w:rsidRDefault="00311785" w:rsidP="00311785">
      <w:pPr>
        <w:jc w:val="both"/>
        <w:rPr>
          <w:sz w:val="22"/>
          <w:szCs w:val="22"/>
        </w:rPr>
      </w:pPr>
    </w:p>
    <w:p w14:paraId="750AEE16" w14:textId="77777777" w:rsidR="00311785" w:rsidRPr="00211CE1" w:rsidRDefault="00311785" w:rsidP="001B36B6">
      <w:pPr>
        <w:jc w:val="both"/>
        <w:outlineLvl w:val="0"/>
        <w:rPr>
          <w:b/>
          <w:color w:val="2F5496" w:themeColor="accent5" w:themeShade="BF"/>
          <w:sz w:val="26"/>
          <w:szCs w:val="26"/>
        </w:rPr>
      </w:pPr>
      <w:r w:rsidRPr="00211CE1">
        <w:rPr>
          <w:b/>
          <w:color w:val="2F5496" w:themeColor="accent5" w:themeShade="BF"/>
          <w:sz w:val="26"/>
          <w:szCs w:val="26"/>
        </w:rPr>
        <w:t>PURPOSE</w:t>
      </w:r>
    </w:p>
    <w:p w14:paraId="3F5CB468" w14:textId="77777777" w:rsidR="00311785" w:rsidRPr="00211CE1" w:rsidRDefault="00311785" w:rsidP="00311785">
      <w:pPr>
        <w:jc w:val="both"/>
        <w:rPr>
          <w:sz w:val="22"/>
          <w:szCs w:val="22"/>
        </w:rPr>
      </w:pPr>
    </w:p>
    <w:p w14:paraId="11FE1CD1" w14:textId="3FEA8D3D" w:rsidR="00BC6DA6" w:rsidRPr="00211CE1" w:rsidRDefault="00BC6DA6" w:rsidP="00311785">
      <w:pPr>
        <w:jc w:val="both"/>
        <w:rPr>
          <w:sz w:val="22"/>
          <w:szCs w:val="22"/>
        </w:rPr>
      </w:pPr>
      <w:r w:rsidRPr="00211CE1">
        <w:rPr>
          <w:sz w:val="22"/>
          <w:szCs w:val="22"/>
        </w:rPr>
        <w:t>The purpose of this policy is to outline the commitment our school community has toward the creating a safe and</w:t>
      </w:r>
      <w:r w:rsidR="006E2DC8" w:rsidRPr="00211CE1">
        <w:rPr>
          <w:sz w:val="22"/>
          <w:szCs w:val="22"/>
        </w:rPr>
        <w:t xml:space="preserve"> inclusive school and workplace.  Appin Park Primary </w:t>
      </w:r>
      <w:r w:rsidR="00211CE1">
        <w:rPr>
          <w:sz w:val="22"/>
          <w:szCs w:val="22"/>
        </w:rPr>
        <w:t>S</w:t>
      </w:r>
      <w:r w:rsidR="006E2DC8" w:rsidRPr="00211CE1">
        <w:rPr>
          <w:sz w:val="22"/>
          <w:szCs w:val="22"/>
        </w:rPr>
        <w:t>chool aims to provide a welcoming, supportive, and emotionally and physically secure learning and working environment for every member of the school community.</w:t>
      </w:r>
    </w:p>
    <w:p w14:paraId="21B08604" w14:textId="77777777" w:rsidR="00BC6DA6" w:rsidRPr="00211CE1" w:rsidRDefault="00BC6DA6" w:rsidP="00311785">
      <w:pPr>
        <w:jc w:val="both"/>
        <w:rPr>
          <w:sz w:val="22"/>
          <w:szCs w:val="22"/>
        </w:rPr>
      </w:pPr>
    </w:p>
    <w:p w14:paraId="28B4AF8F" w14:textId="36BFBAF2" w:rsidR="00BC6DA6" w:rsidRPr="00211CE1" w:rsidRDefault="00BC6DA6" w:rsidP="00311785">
      <w:pPr>
        <w:jc w:val="both"/>
        <w:rPr>
          <w:b/>
          <w:color w:val="2F5496" w:themeColor="accent5" w:themeShade="BF"/>
          <w:sz w:val="26"/>
          <w:szCs w:val="26"/>
        </w:rPr>
      </w:pPr>
      <w:r w:rsidRPr="00211CE1">
        <w:rPr>
          <w:b/>
          <w:color w:val="2F5496" w:themeColor="accent5" w:themeShade="BF"/>
          <w:sz w:val="26"/>
          <w:szCs w:val="26"/>
        </w:rPr>
        <w:t>POLICY</w:t>
      </w:r>
    </w:p>
    <w:p w14:paraId="5CA4481A" w14:textId="77777777" w:rsidR="00BC6DA6" w:rsidRPr="00211CE1" w:rsidRDefault="00BC6DA6" w:rsidP="00311785">
      <w:pPr>
        <w:jc w:val="both"/>
        <w:rPr>
          <w:sz w:val="22"/>
          <w:szCs w:val="22"/>
        </w:rPr>
      </w:pPr>
    </w:p>
    <w:p w14:paraId="1D3013BC" w14:textId="4D4A6156" w:rsidR="006E2DC8" w:rsidRPr="00211CE1" w:rsidRDefault="006E2DC8" w:rsidP="00311785">
      <w:pPr>
        <w:jc w:val="both"/>
        <w:rPr>
          <w:sz w:val="22"/>
          <w:szCs w:val="22"/>
        </w:rPr>
      </w:pPr>
      <w:r w:rsidRPr="00211CE1">
        <w:rPr>
          <w:sz w:val="22"/>
          <w:szCs w:val="22"/>
        </w:rPr>
        <w:t>Appin Park recognises and promotes human rights, and values the diversity of culture, beliefs, practices, customs, physical and intellectual abilities and life experience of the whole school community.</w:t>
      </w:r>
    </w:p>
    <w:p w14:paraId="0D357D2C" w14:textId="77777777" w:rsidR="006E2DC8" w:rsidRPr="00211CE1" w:rsidRDefault="006E2DC8" w:rsidP="00311785">
      <w:pPr>
        <w:jc w:val="both"/>
        <w:rPr>
          <w:sz w:val="22"/>
          <w:szCs w:val="22"/>
        </w:rPr>
      </w:pPr>
    </w:p>
    <w:p w14:paraId="2D70F30C" w14:textId="50370C69" w:rsidR="006E2DC8" w:rsidRPr="00211CE1" w:rsidRDefault="006E2DC8" w:rsidP="00311785">
      <w:pPr>
        <w:jc w:val="both"/>
        <w:rPr>
          <w:sz w:val="22"/>
          <w:szCs w:val="22"/>
        </w:rPr>
      </w:pPr>
      <w:r w:rsidRPr="00211CE1">
        <w:rPr>
          <w:sz w:val="22"/>
          <w:szCs w:val="22"/>
        </w:rPr>
        <w:t xml:space="preserve">Our school aims to create an inclusive school culture which fosters acceptance and respect for diversity.  In doing so, we seek to deepen understanding and knowledge, promote student and staff wellbeing and hep everyone </w:t>
      </w:r>
      <w:r w:rsidR="00211CE1" w:rsidRPr="00211CE1">
        <w:rPr>
          <w:sz w:val="22"/>
          <w:szCs w:val="22"/>
        </w:rPr>
        <w:t>achieves</w:t>
      </w:r>
      <w:r w:rsidRPr="00211CE1">
        <w:rPr>
          <w:sz w:val="22"/>
          <w:szCs w:val="22"/>
        </w:rPr>
        <w:t xml:space="preserve"> their full potential.  This school is enriched by and celebrates the diversity of our whole school community.</w:t>
      </w:r>
    </w:p>
    <w:p w14:paraId="75D0C0DB" w14:textId="77777777" w:rsidR="006E2DC8" w:rsidRPr="00211CE1" w:rsidRDefault="006E2DC8" w:rsidP="00311785">
      <w:pPr>
        <w:jc w:val="both"/>
        <w:rPr>
          <w:sz w:val="22"/>
          <w:szCs w:val="22"/>
        </w:rPr>
      </w:pPr>
    </w:p>
    <w:p w14:paraId="6FA18C7B" w14:textId="0AAEA5B4" w:rsidR="006E2DC8" w:rsidRPr="00211CE1" w:rsidRDefault="006E2DC8" w:rsidP="00311785">
      <w:pPr>
        <w:jc w:val="both"/>
        <w:rPr>
          <w:sz w:val="22"/>
          <w:szCs w:val="22"/>
        </w:rPr>
      </w:pPr>
      <w:r w:rsidRPr="00211CE1">
        <w:rPr>
          <w:sz w:val="22"/>
          <w:szCs w:val="22"/>
        </w:rPr>
        <w:t xml:space="preserve">This is why discrimination, harassment, vilification, bullying and victimisation will not be tolerated at Appin Park Primary School under any circumstances. </w:t>
      </w:r>
    </w:p>
    <w:p w14:paraId="5871C44C" w14:textId="77777777" w:rsidR="006E2DC8" w:rsidRPr="00211CE1" w:rsidRDefault="006E2DC8" w:rsidP="00311785">
      <w:pPr>
        <w:jc w:val="both"/>
        <w:rPr>
          <w:sz w:val="22"/>
          <w:szCs w:val="22"/>
        </w:rPr>
      </w:pPr>
    </w:p>
    <w:p w14:paraId="6281E1B4" w14:textId="77777777" w:rsidR="000C4DDD" w:rsidRPr="00211CE1" w:rsidRDefault="000C4DDD" w:rsidP="00311785">
      <w:pPr>
        <w:jc w:val="both"/>
        <w:rPr>
          <w:sz w:val="22"/>
          <w:szCs w:val="22"/>
        </w:rPr>
      </w:pPr>
      <w:r w:rsidRPr="00211CE1">
        <w:rPr>
          <w:sz w:val="22"/>
          <w:szCs w:val="22"/>
        </w:rPr>
        <w:t xml:space="preserve">Equal opportunity is a requirement under both Victorian and Commonwealth legislation. In Victoria, the main piece of legislation which makes it unlawful to discriminate is the Equal Opportunity Act 2010 (Vic) (EO Act 2010). </w:t>
      </w:r>
    </w:p>
    <w:p w14:paraId="2BBCB41F" w14:textId="77777777" w:rsidR="00311785" w:rsidRPr="00211CE1" w:rsidRDefault="00311785" w:rsidP="00311785">
      <w:pPr>
        <w:jc w:val="both"/>
        <w:rPr>
          <w:sz w:val="22"/>
          <w:szCs w:val="22"/>
        </w:rPr>
      </w:pPr>
    </w:p>
    <w:p w14:paraId="0156DB2A" w14:textId="77777777" w:rsidR="000C4DDD" w:rsidRPr="00211CE1" w:rsidRDefault="000C4DDD" w:rsidP="00311785">
      <w:pPr>
        <w:jc w:val="both"/>
        <w:rPr>
          <w:sz w:val="22"/>
          <w:szCs w:val="22"/>
        </w:rPr>
      </w:pPr>
      <w:r w:rsidRPr="00211CE1">
        <w:rPr>
          <w:sz w:val="22"/>
          <w:szCs w:val="22"/>
        </w:rPr>
        <w:t xml:space="preserve">Related laws in Victoria are the </w:t>
      </w:r>
      <w:r w:rsidRPr="00211CE1">
        <w:rPr>
          <w:i/>
          <w:sz w:val="22"/>
          <w:szCs w:val="22"/>
        </w:rPr>
        <w:t>Charter of Human Rights and Responsibilities Act 2006</w:t>
      </w:r>
      <w:r w:rsidRPr="00211CE1">
        <w:rPr>
          <w:sz w:val="22"/>
          <w:szCs w:val="22"/>
        </w:rPr>
        <w:t xml:space="preserve"> (Vic) and the </w:t>
      </w:r>
      <w:r w:rsidRPr="00211CE1">
        <w:rPr>
          <w:i/>
          <w:sz w:val="22"/>
          <w:szCs w:val="22"/>
        </w:rPr>
        <w:t>Racial and Religious Tolerance Act 2001</w:t>
      </w:r>
      <w:r w:rsidRPr="00211CE1">
        <w:rPr>
          <w:sz w:val="22"/>
          <w:szCs w:val="22"/>
        </w:rPr>
        <w:t xml:space="preserve"> (Vic). </w:t>
      </w:r>
    </w:p>
    <w:p w14:paraId="7C227BD3" w14:textId="77777777" w:rsidR="00311785" w:rsidRPr="00211CE1" w:rsidRDefault="00311785" w:rsidP="00311785">
      <w:pPr>
        <w:jc w:val="both"/>
        <w:rPr>
          <w:sz w:val="22"/>
          <w:szCs w:val="22"/>
        </w:rPr>
      </w:pPr>
    </w:p>
    <w:p w14:paraId="51F535E1" w14:textId="77777777" w:rsidR="000C4DDD" w:rsidRPr="00211CE1" w:rsidRDefault="000C4DDD" w:rsidP="00311785">
      <w:pPr>
        <w:jc w:val="both"/>
        <w:rPr>
          <w:sz w:val="22"/>
          <w:szCs w:val="22"/>
        </w:rPr>
      </w:pPr>
      <w:r w:rsidRPr="00211CE1">
        <w:rPr>
          <w:sz w:val="22"/>
          <w:szCs w:val="22"/>
        </w:rPr>
        <w:t xml:space="preserve">At the Commonwealth level, there is a range of equal opportunity legislation which includes the </w:t>
      </w:r>
      <w:r w:rsidRPr="00211CE1">
        <w:rPr>
          <w:i/>
          <w:sz w:val="22"/>
          <w:szCs w:val="22"/>
        </w:rPr>
        <w:t>Racial Discrimination Act 1975</w:t>
      </w:r>
      <w:r w:rsidRPr="00211CE1">
        <w:rPr>
          <w:sz w:val="22"/>
          <w:szCs w:val="22"/>
        </w:rPr>
        <w:t>(</w:t>
      </w:r>
      <w:proofErr w:type="spellStart"/>
      <w:r w:rsidRPr="00211CE1">
        <w:rPr>
          <w:sz w:val="22"/>
          <w:szCs w:val="22"/>
        </w:rPr>
        <w:t>Cth</w:t>
      </w:r>
      <w:proofErr w:type="spellEnd"/>
      <w:r w:rsidRPr="00211CE1">
        <w:rPr>
          <w:sz w:val="22"/>
          <w:szCs w:val="22"/>
        </w:rPr>
        <w:t xml:space="preserve">), the </w:t>
      </w:r>
      <w:r w:rsidRPr="00211CE1">
        <w:rPr>
          <w:i/>
          <w:sz w:val="22"/>
          <w:szCs w:val="22"/>
        </w:rPr>
        <w:t>Sex Discrimination Act 1984 (</w:t>
      </w:r>
      <w:proofErr w:type="spellStart"/>
      <w:r w:rsidRPr="00211CE1">
        <w:rPr>
          <w:i/>
          <w:sz w:val="22"/>
          <w:szCs w:val="22"/>
        </w:rPr>
        <w:t>Cth</w:t>
      </w:r>
      <w:proofErr w:type="spellEnd"/>
      <w:r w:rsidRPr="00211CE1">
        <w:rPr>
          <w:i/>
          <w:sz w:val="22"/>
          <w:szCs w:val="22"/>
        </w:rPr>
        <w:t xml:space="preserve">), the Disability Discrimination Act 1992 </w:t>
      </w:r>
      <w:r w:rsidRPr="00211CE1">
        <w:rPr>
          <w:sz w:val="22"/>
          <w:szCs w:val="22"/>
        </w:rPr>
        <w:t>(</w:t>
      </w:r>
      <w:proofErr w:type="spellStart"/>
      <w:r w:rsidRPr="00211CE1">
        <w:rPr>
          <w:sz w:val="22"/>
          <w:szCs w:val="22"/>
        </w:rPr>
        <w:t>Cth</w:t>
      </w:r>
      <w:proofErr w:type="spellEnd"/>
      <w:r w:rsidRPr="00211CE1">
        <w:rPr>
          <w:sz w:val="22"/>
          <w:szCs w:val="22"/>
        </w:rPr>
        <w:t xml:space="preserve">) and the </w:t>
      </w:r>
      <w:r w:rsidRPr="00211CE1">
        <w:rPr>
          <w:i/>
          <w:sz w:val="22"/>
          <w:szCs w:val="22"/>
        </w:rPr>
        <w:t>Age Discrimination Act 2004</w:t>
      </w:r>
      <w:r w:rsidRPr="00211CE1">
        <w:rPr>
          <w:sz w:val="22"/>
          <w:szCs w:val="22"/>
        </w:rPr>
        <w:t>(</w:t>
      </w:r>
      <w:proofErr w:type="spellStart"/>
      <w:r w:rsidRPr="00211CE1">
        <w:rPr>
          <w:sz w:val="22"/>
          <w:szCs w:val="22"/>
        </w:rPr>
        <w:t>Cth</w:t>
      </w:r>
      <w:proofErr w:type="spellEnd"/>
      <w:r w:rsidRPr="00211CE1">
        <w:rPr>
          <w:sz w:val="22"/>
          <w:szCs w:val="22"/>
        </w:rPr>
        <w:t xml:space="preserve">). </w:t>
      </w:r>
    </w:p>
    <w:p w14:paraId="4720D13A" w14:textId="77777777" w:rsidR="00311785" w:rsidRPr="00211CE1" w:rsidRDefault="00311785" w:rsidP="00311785">
      <w:pPr>
        <w:jc w:val="both"/>
        <w:rPr>
          <w:sz w:val="22"/>
          <w:szCs w:val="22"/>
        </w:rPr>
      </w:pPr>
    </w:p>
    <w:p w14:paraId="51078BC4" w14:textId="77777777" w:rsidR="00311785" w:rsidRPr="00211CE1" w:rsidRDefault="000C4DDD" w:rsidP="00311785">
      <w:pPr>
        <w:jc w:val="both"/>
        <w:rPr>
          <w:sz w:val="22"/>
          <w:szCs w:val="22"/>
        </w:rPr>
      </w:pPr>
      <w:r w:rsidRPr="00211CE1">
        <w:rPr>
          <w:sz w:val="22"/>
          <w:szCs w:val="22"/>
        </w:rPr>
        <w:t xml:space="preserve">Equal opportunity means that every person can participate freely and equally in areas of public life such as in the workplace, in education, or in accessing goods and services. Discrimination is treating, or proposing to treat, someone unfavourably or bullying them because of a personal characteristic which is protective by law. For a definition of personal characteristics refer to: </w:t>
      </w:r>
    </w:p>
    <w:p w14:paraId="2989B50C" w14:textId="77777777" w:rsidR="00311785" w:rsidRPr="00211CE1" w:rsidRDefault="00311785" w:rsidP="00311785">
      <w:pPr>
        <w:jc w:val="both"/>
        <w:rPr>
          <w:sz w:val="22"/>
          <w:szCs w:val="22"/>
        </w:rPr>
      </w:pPr>
    </w:p>
    <w:p w14:paraId="22F354D8" w14:textId="7542ED81" w:rsidR="00311785" w:rsidRPr="00211CE1" w:rsidRDefault="0032456B" w:rsidP="00311785">
      <w:pPr>
        <w:jc w:val="both"/>
        <w:rPr>
          <w:sz w:val="22"/>
          <w:szCs w:val="22"/>
        </w:rPr>
      </w:pPr>
      <w:hyperlink r:id="rId7" w:history="1">
        <w:r w:rsidR="001B36B6" w:rsidRPr="00211CE1">
          <w:rPr>
            <w:rStyle w:val="Hyperlink"/>
            <w:sz w:val="22"/>
            <w:szCs w:val="22"/>
          </w:rPr>
          <w:t>www.education.vic.gov.au/hrweb/divequity/Pages/default_eeo.aspx.</w:t>
        </w:r>
      </w:hyperlink>
    </w:p>
    <w:p w14:paraId="6C0AA0E2" w14:textId="77777777" w:rsidR="00311785" w:rsidRPr="00211CE1" w:rsidRDefault="00311785" w:rsidP="00311785">
      <w:pPr>
        <w:jc w:val="both"/>
        <w:rPr>
          <w:sz w:val="22"/>
          <w:szCs w:val="22"/>
        </w:rPr>
      </w:pPr>
    </w:p>
    <w:p w14:paraId="6ECAE3B4" w14:textId="77777777" w:rsidR="000C4DDD" w:rsidRPr="00211CE1" w:rsidRDefault="000C4DDD" w:rsidP="00311785">
      <w:pPr>
        <w:jc w:val="both"/>
        <w:rPr>
          <w:sz w:val="22"/>
          <w:szCs w:val="22"/>
        </w:rPr>
      </w:pPr>
      <w:r w:rsidRPr="00211CE1">
        <w:rPr>
          <w:sz w:val="22"/>
          <w:szCs w:val="22"/>
        </w:rPr>
        <w:t xml:space="preserve">Equal opportunity law aims to promote everyone's right to equal opportunities; eliminate, as far as possible, discrimination and sexual harassment; and provide redress for people whose rights have been breached. </w:t>
      </w:r>
    </w:p>
    <w:p w14:paraId="788E55EA" w14:textId="77777777" w:rsidR="00311785" w:rsidRPr="00211CE1" w:rsidRDefault="00311785" w:rsidP="00311785">
      <w:pPr>
        <w:jc w:val="both"/>
        <w:rPr>
          <w:sz w:val="22"/>
          <w:szCs w:val="22"/>
        </w:rPr>
      </w:pPr>
    </w:p>
    <w:p w14:paraId="0782F702" w14:textId="77777777" w:rsidR="000C4DDD" w:rsidRPr="00211CE1" w:rsidRDefault="000C4DDD" w:rsidP="00311785">
      <w:pPr>
        <w:jc w:val="both"/>
        <w:rPr>
          <w:sz w:val="22"/>
          <w:szCs w:val="22"/>
        </w:rPr>
      </w:pPr>
      <w:r w:rsidRPr="00211CE1">
        <w:rPr>
          <w:sz w:val="22"/>
          <w:szCs w:val="22"/>
        </w:rPr>
        <w:t xml:space="preserve">All employees, students, parents, school council members, contractors and volunteers are required to act in accordance with equal opportunity, anti-discrimination, harassment and vilification legislation. We all have a responsibility to ensure department workplaces including schools are respectful, safe and inclusive and free of discrimination, harassment, vilification and otherwise unlawful and unacceptable behaviours. </w:t>
      </w:r>
    </w:p>
    <w:p w14:paraId="464ACB16" w14:textId="77777777" w:rsidR="00311785" w:rsidRPr="00211CE1" w:rsidRDefault="00311785" w:rsidP="00311785">
      <w:pPr>
        <w:jc w:val="both"/>
        <w:rPr>
          <w:sz w:val="22"/>
          <w:szCs w:val="22"/>
        </w:rPr>
      </w:pPr>
    </w:p>
    <w:p w14:paraId="3E5DF025" w14:textId="77777777" w:rsidR="000C4DDD" w:rsidRPr="00211CE1" w:rsidRDefault="000C4DDD" w:rsidP="00311785">
      <w:pPr>
        <w:jc w:val="both"/>
        <w:rPr>
          <w:sz w:val="22"/>
          <w:szCs w:val="22"/>
        </w:rPr>
      </w:pPr>
      <w:r w:rsidRPr="00211CE1">
        <w:rPr>
          <w:sz w:val="22"/>
          <w:szCs w:val="22"/>
        </w:rPr>
        <w:t xml:space="preserve">Equal opportunity policy in the Department of Education (DET) is not only about compliance with legal procedure, but also good management practice. The Core Values of the Department uphold the principles of respect and diversity providing fairness and equal opportunity. This helps the Department to be an attractive organisation and safe workplace for all. </w:t>
      </w:r>
    </w:p>
    <w:p w14:paraId="34D29D86" w14:textId="77777777" w:rsidR="00311785" w:rsidRPr="00211CE1" w:rsidRDefault="00311785" w:rsidP="00311785">
      <w:pPr>
        <w:jc w:val="both"/>
        <w:rPr>
          <w:sz w:val="22"/>
          <w:szCs w:val="22"/>
        </w:rPr>
      </w:pPr>
    </w:p>
    <w:p w14:paraId="0EF1EE9B" w14:textId="77777777" w:rsidR="000C4DDD" w:rsidRPr="00211CE1" w:rsidRDefault="000C4DDD" w:rsidP="00311785">
      <w:pPr>
        <w:jc w:val="both"/>
        <w:rPr>
          <w:sz w:val="22"/>
          <w:szCs w:val="22"/>
        </w:rPr>
      </w:pPr>
      <w:r w:rsidRPr="00211CE1">
        <w:rPr>
          <w:sz w:val="22"/>
          <w:szCs w:val="22"/>
        </w:rPr>
        <w:t xml:space="preserve">Managers and principals are required to ensure that equal opportunity and anti-harassment policy, legislation and supporting diversity principles and practices are integrated into appropriate workplace plans and activities. </w:t>
      </w:r>
    </w:p>
    <w:p w14:paraId="725B6A60" w14:textId="77777777" w:rsidR="00311785" w:rsidRPr="00211CE1" w:rsidRDefault="00311785" w:rsidP="00311785">
      <w:pPr>
        <w:jc w:val="both"/>
        <w:rPr>
          <w:sz w:val="22"/>
          <w:szCs w:val="22"/>
        </w:rPr>
      </w:pPr>
    </w:p>
    <w:p w14:paraId="380CDC50" w14:textId="77777777" w:rsidR="00311785" w:rsidRPr="00211CE1" w:rsidRDefault="000C4DDD" w:rsidP="00311785">
      <w:pPr>
        <w:jc w:val="both"/>
        <w:rPr>
          <w:sz w:val="22"/>
          <w:szCs w:val="22"/>
        </w:rPr>
      </w:pPr>
      <w:r w:rsidRPr="00211CE1">
        <w:rPr>
          <w:sz w:val="22"/>
          <w:szCs w:val="22"/>
        </w:rPr>
        <w:t>The Equal Opportunity Act 2010 can be downloade</w:t>
      </w:r>
      <w:r w:rsidR="00311785" w:rsidRPr="00211CE1">
        <w:rPr>
          <w:sz w:val="22"/>
          <w:szCs w:val="22"/>
        </w:rPr>
        <w:t>d from:</w:t>
      </w:r>
    </w:p>
    <w:p w14:paraId="606CB137" w14:textId="77777777" w:rsidR="000C4DDD" w:rsidRPr="00211CE1" w:rsidRDefault="0032456B" w:rsidP="00311785">
      <w:pPr>
        <w:jc w:val="both"/>
        <w:rPr>
          <w:sz w:val="22"/>
          <w:szCs w:val="22"/>
        </w:rPr>
      </w:pPr>
      <w:hyperlink r:id="rId8" w:history="1">
        <w:r w:rsidR="00311785" w:rsidRPr="00211CE1">
          <w:rPr>
            <w:rStyle w:val="Hyperlink"/>
            <w:sz w:val="22"/>
            <w:szCs w:val="22"/>
          </w:rPr>
          <w:t>www.legislation.vic.gov.au/</w:t>
        </w:r>
      </w:hyperlink>
    </w:p>
    <w:p w14:paraId="0E7F9CD4" w14:textId="77777777" w:rsidR="00D11659" w:rsidRPr="00211CE1" w:rsidRDefault="00D11659" w:rsidP="00311785">
      <w:pPr>
        <w:jc w:val="both"/>
        <w:rPr>
          <w:sz w:val="22"/>
          <w:szCs w:val="22"/>
        </w:rPr>
      </w:pPr>
    </w:p>
    <w:p w14:paraId="1B8D810D" w14:textId="77777777" w:rsidR="000C4DDD" w:rsidRPr="00211CE1" w:rsidRDefault="000C4DDD" w:rsidP="00311785">
      <w:pPr>
        <w:jc w:val="both"/>
        <w:rPr>
          <w:sz w:val="22"/>
          <w:szCs w:val="22"/>
        </w:rPr>
      </w:pPr>
      <w:r w:rsidRPr="00211CE1">
        <w:rPr>
          <w:sz w:val="22"/>
          <w:szCs w:val="22"/>
        </w:rPr>
        <w:t xml:space="preserve"> </w:t>
      </w:r>
    </w:p>
    <w:p w14:paraId="1E9C9243" w14:textId="1C8150F1" w:rsidR="000C4DDD" w:rsidRPr="00DE5056" w:rsidRDefault="00C20F94" w:rsidP="001B36B6">
      <w:pPr>
        <w:jc w:val="both"/>
        <w:outlineLvl w:val="0"/>
        <w:rPr>
          <w:b/>
          <w:color w:val="2F5496" w:themeColor="accent5" w:themeShade="BF"/>
          <w:sz w:val="26"/>
          <w:szCs w:val="26"/>
        </w:rPr>
      </w:pPr>
      <w:r w:rsidRPr="00DE5056">
        <w:rPr>
          <w:b/>
          <w:color w:val="2F5496" w:themeColor="accent5" w:themeShade="BF"/>
          <w:sz w:val="26"/>
          <w:szCs w:val="26"/>
        </w:rPr>
        <w:t>COMMITTMENT</w:t>
      </w:r>
    </w:p>
    <w:p w14:paraId="239E5E69" w14:textId="77777777" w:rsidR="001B36B6" w:rsidRPr="00211CE1" w:rsidRDefault="001B36B6" w:rsidP="00311785">
      <w:pPr>
        <w:jc w:val="both"/>
        <w:rPr>
          <w:sz w:val="22"/>
          <w:szCs w:val="22"/>
        </w:rPr>
      </w:pPr>
    </w:p>
    <w:p w14:paraId="77A3D334" w14:textId="79F97BE9" w:rsidR="000C4DDD" w:rsidRPr="00211CE1" w:rsidRDefault="001B36B6" w:rsidP="00311785">
      <w:pPr>
        <w:jc w:val="both"/>
        <w:rPr>
          <w:sz w:val="22"/>
          <w:szCs w:val="22"/>
        </w:rPr>
      </w:pPr>
      <w:r w:rsidRPr="00211CE1">
        <w:rPr>
          <w:sz w:val="22"/>
          <w:szCs w:val="22"/>
        </w:rPr>
        <w:t>Appin Park</w:t>
      </w:r>
      <w:r w:rsidR="000C4DDD" w:rsidRPr="00211CE1">
        <w:rPr>
          <w:sz w:val="22"/>
          <w:szCs w:val="22"/>
        </w:rPr>
        <w:t xml:space="preserve"> is committed to a diverse workforce and ensuring that all Department workplaces are free from discrimination and harassment. As such, </w:t>
      </w:r>
      <w:r w:rsidRPr="00211CE1">
        <w:rPr>
          <w:sz w:val="22"/>
          <w:szCs w:val="22"/>
        </w:rPr>
        <w:t xml:space="preserve">Appin </w:t>
      </w:r>
      <w:proofErr w:type="gramStart"/>
      <w:r w:rsidRPr="00211CE1">
        <w:rPr>
          <w:sz w:val="22"/>
          <w:szCs w:val="22"/>
        </w:rPr>
        <w:t>Park</w:t>
      </w:r>
      <w:r w:rsidR="000C4DDD" w:rsidRPr="00211CE1">
        <w:rPr>
          <w:sz w:val="22"/>
          <w:szCs w:val="22"/>
        </w:rPr>
        <w:t xml:space="preserve">  is</w:t>
      </w:r>
      <w:proofErr w:type="gramEnd"/>
      <w:r w:rsidR="000C4DDD" w:rsidRPr="00211CE1">
        <w:rPr>
          <w:sz w:val="22"/>
          <w:szCs w:val="22"/>
        </w:rPr>
        <w:t xml:space="preserve"> an equal opportunity employer. </w:t>
      </w:r>
    </w:p>
    <w:p w14:paraId="4DAF95E1" w14:textId="77777777" w:rsidR="001B36B6" w:rsidRPr="00211CE1" w:rsidRDefault="001B36B6" w:rsidP="00311785">
      <w:pPr>
        <w:jc w:val="both"/>
        <w:rPr>
          <w:sz w:val="22"/>
          <w:szCs w:val="22"/>
        </w:rPr>
      </w:pPr>
    </w:p>
    <w:p w14:paraId="62EA5AF0" w14:textId="73139D24" w:rsidR="000C4DDD" w:rsidRPr="00211CE1" w:rsidRDefault="000C4DDD" w:rsidP="00311785">
      <w:pPr>
        <w:jc w:val="both"/>
        <w:rPr>
          <w:sz w:val="22"/>
          <w:szCs w:val="22"/>
        </w:rPr>
      </w:pPr>
      <w:r w:rsidRPr="00211CE1">
        <w:rPr>
          <w:sz w:val="22"/>
          <w:szCs w:val="22"/>
        </w:rPr>
        <w:t xml:space="preserve">Equal employment opportunity at </w:t>
      </w:r>
      <w:r w:rsidR="001B36B6" w:rsidRPr="00211CE1">
        <w:rPr>
          <w:sz w:val="22"/>
          <w:szCs w:val="22"/>
        </w:rPr>
        <w:t>Appin Park</w:t>
      </w:r>
      <w:r w:rsidRPr="00211CE1">
        <w:rPr>
          <w:sz w:val="22"/>
          <w:szCs w:val="22"/>
        </w:rPr>
        <w:t xml:space="preserve"> is about: </w:t>
      </w:r>
    </w:p>
    <w:p w14:paraId="53AF9C80" w14:textId="77777777" w:rsidR="000C4DDD" w:rsidRPr="00211CE1" w:rsidRDefault="000C4DDD" w:rsidP="00311785">
      <w:pPr>
        <w:jc w:val="both"/>
        <w:rPr>
          <w:sz w:val="22"/>
          <w:szCs w:val="22"/>
        </w:rPr>
      </w:pPr>
      <w:r w:rsidRPr="00211CE1">
        <w:rPr>
          <w:sz w:val="22"/>
          <w:szCs w:val="22"/>
        </w:rPr>
        <w:t xml:space="preserve">-  freedom from discrimination and harassment </w:t>
      </w:r>
    </w:p>
    <w:p w14:paraId="1313C93F" w14:textId="77777777" w:rsidR="000C4DDD" w:rsidRPr="00211CE1" w:rsidRDefault="000C4DDD" w:rsidP="00311785">
      <w:pPr>
        <w:jc w:val="both"/>
        <w:rPr>
          <w:sz w:val="22"/>
          <w:szCs w:val="22"/>
        </w:rPr>
      </w:pPr>
      <w:r w:rsidRPr="00211CE1">
        <w:rPr>
          <w:sz w:val="22"/>
          <w:szCs w:val="22"/>
        </w:rPr>
        <w:t xml:space="preserve">-  merit selection and focussing on essential job requirements </w:t>
      </w:r>
    </w:p>
    <w:p w14:paraId="791C3B31" w14:textId="77777777" w:rsidR="000C4DDD" w:rsidRPr="00211CE1" w:rsidRDefault="000C4DDD" w:rsidP="00311785">
      <w:pPr>
        <w:jc w:val="both"/>
        <w:rPr>
          <w:sz w:val="22"/>
          <w:szCs w:val="22"/>
        </w:rPr>
      </w:pPr>
      <w:r w:rsidRPr="00211CE1">
        <w:rPr>
          <w:sz w:val="22"/>
          <w:szCs w:val="22"/>
        </w:rPr>
        <w:t xml:space="preserve">-  respect and diversity </w:t>
      </w:r>
    </w:p>
    <w:p w14:paraId="4B17C7AD" w14:textId="77777777" w:rsidR="000C4DDD" w:rsidRPr="00211CE1" w:rsidRDefault="000C4DDD" w:rsidP="00311785">
      <w:pPr>
        <w:jc w:val="both"/>
        <w:rPr>
          <w:sz w:val="22"/>
          <w:szCs w:val="22"/>
        </w:rPr>
      </w:pPr>
      <w:r w:rsidRPr="00211CE1">
        <w:rPr>
          <w:sz w:val="22"/>
          <w:szCs w:val="22"/>
        </w:rPr>
        <w:t xml:space="preserve">-  good people management </w:t>
      </w:r>
    </w:p>
    <w:p w14:paraId="5CD7D008" w14:textId="77777777" w:rsidR="001B36B6" w:rsidRPr="00211CE1" w:rsidRDefault="001B36B6" w:rsidP="00311785">
      <w:pPr>
        <w:jc w:val="both"/>
        <w:rPr>
          <w:sz w:val="22"/>
          <w:szCs w:val="22"/>
        </w:rPr>
      </w:pPr>
    </w:p>
    <w:p w14:paraId="6A5421DE" w14:textId="2EB27EF6" w:rsidR="000C4DDD" w:rsidRPr="00211CE1" w:rsidRDefault="000C4DDD" w:rsidP="00311785">
      <w:pPr>
        <w:jc w:val="both"/>
        <w:rPr>
          <w:sz w:val="22"/>
          <w:szCs w:val="22"/>
        </w:rPr>
      </w:pPr>
      <w:r w:rsidRPr="00211CE1">
        <w:rPr>
          <w:sz w:val="22"/>
          <w:szCs w:val="22"/>
        </w:rPr>
        <w:t xml:space="preserve">These core elements of </w:t>
      </w:r>
      <w:r w:rsidR="001B36B6" w:rsidRPr="00211CE1">
        <w:rPr>
          <w:sz w:val="22"/>
          <w:szCs w:val="22"/>
        </w:rPr>
        <w:t>Appin Park</w:t>
      </w:r>
      <w:r w:rsidR="00211CE1">
        <w:rPr>
          <w:sz w:val="22"/>
          <w:szCs w:val="22"/>
        </w:rPr>
        <w:t xml:space="preserve">’s </w:t>
      </w:r>
      <w:r w:rsidRPr="00211CE1">
        <w:rPr>
          <w:sz w:val="22"/>
          <w:szCs w:val="22"/>
        </w:rPr>
        <w:t xml:space="preserve">equal opportunity policy recognise and value the diversity of our community, enable the attraction of the best skills from a wide talent pool and ensure that employees can realise their potential in employment within the School. </w:t>
      </w:r>
    </w:p>
    <w:p w14:paraId="5E54989F" w14:textId="77777777" w:rsidR="001B36B6" w:rsidRPr="00211CE1" w:rsidRDefault="001B36B6" w:rsidP="00311785">
      <w:pPr>
        <w:jc w:val="both"/>
        <w:rPr>
          <w:sz w:val="22"/>
          <w:szCs w:val="22"/>
        </w:rPr>
      </w:pPr>
    </w:p>
    <w:p w14:paraId="38A442AD" w14:textId="10BD69F4" w:rsidR="000C4DDD" w:rsidRPr="00211CE1" w:rsidRDefault="000C4DDD" w:rsidP="00311785">
      <w:pPr>
        <w:jc w:val="both"/>
        <w:rPr>
          <w:sz w:val="22"/>
          <w:szCs w:val="22"/>
        </w:rPr>
      </w:pPr>
      <w:r w:rsidRPr="00211CE1">
        <w:rPr>
          <w:sz w:val="22"/>
          <w:szCs w:val="22"/>
        </w:rPr>
        <w:lastRenderedPageBreak/>
        <w:t xml:space="preserve">Equal employment opportunity encourages a diverse organisation and workforce reflecting the broad diversity of the learning community which </w:t>
      </w:r>
      <w:r w:rsidR="001B36B6" w:rsidRPr="00211CE1">
        <w:rPr>
          <w:sz w:val="22"/>
          <w:szCs w:val="22"/>
        </w:rPr>
        <w:t>Appin Park</w:t>
      </w:r>
      <w:r w:rsidRPr="00211CE1">
        <w:rPr>
          <w:sz w:val="22"/>
          <w:szCs w:val="22"/>
        </w:rPr>
        <w:t xml:space="preserve"> serves. The objective of the Equal Employment Opportunity Policy is to ensure that: </w:t>
      </w:r>
    </w:p>
    <w:p w14:paraId="6E70042B" w14:textId="77777777" w:rsidR="001B36B6" w:rsidRPr="00211CE1" w:rsidRDefault="001B36B6" w:rsidP="00311785">
      <w:pPr>
        <w:jc w:val="both"/>
        <w:rPr>
          <w:sz w:val="22"/>
          <w:szCs w:val="22"/>
        </w:rPr>
      </w:pPr>
    </w:p>
    <w:p w14:paraId="109EB873" w14:textId="5A5CE1DA" w:rsidR="000C4DDD" w:rsidRPr="00211CE1" w:rsidRDefault="000C4DDD" w:rsidP="006E2DC8">
      <w:pPr>
        <w:pStyle w:val="ListParagraph"/>
        <w:numPr>
          <w:ilvl w:val="0"/>
          <w:numId w:val="9"/>
        </w:numPr>
        <w:spacing w:line="360" w:lineRule="auto"/>
        <w:ind w:left="714" w:hanging="357"/>
        <w:jc w:val="both"/>
        <w:rPr>
          <w:sz w:val="22"/>
          <w:szCs w:val="22"/>
        </w:rPr>
      </w:pPr>
      <w:r w:rsidRPr="00211CE1">
        <w:rPr>
          <w:sz w:val="22"/>
          <w:szCs w:val="22"/>
        </w:rPr>
        <w:t xml:space="preserve">people are treated as individuals, respected for their unique attributes </w:t>
      </w:r>
    </w:p>
    <w:p w14:paraId="561608BB" w14:textId="0EE5D81A" w:rsidR="000C4DDD" w:rsidRPr="00211CE1" w:rsidRDefault="000C4DDD" w:rsidP="006E2DC8">
      <w:pPr>
        <w:pStyle w:val="ListParagraph"/>
        <w:numPr>
          <w:ilvl w:val="0"/>
          <w:numId w:val="9"/>
        </w:numPr>
        <w:spacing w:line="360" w:lineRule="auto"/>
        <w:ind w:left="714" w:hanging="357"/>
        <w:jc w:val="both"/>
        <w:rPr>
          <w:sz w:val="22"/>
          <w:szCs w:val="22"/>
        </w:rPr>
      </w:pPr>
      <w:r w:rsidRPr="00211CE1">
        <w:rPr>
          <w:sz w:val="22"/>
          <w:szCs w:val="22"/>
        </w:rPr>
        <w:t>people are not excluded, harassed or bullied throug</w:t>
      </w:r>
      <w:r w:rsidR="001B36B6" w:rsidRPr="00211CE1">
        <w:rPr>
          <w:sz w:val="22"/>
          <w:szCs w:val="22"/>
        </w:rPr>
        <w:t xml:space="preserve">h unconscious bias, stereotypes or </w:t>
      </w:r>
      <w:r w:rsidRPr="00211CE1">
        <w:rPr>
          <w:sz w:val="22"/>
          <w:szCs w:val="22"/>
        </w:rPr>
        <w:t xml:space="preserve">unlawful actions that may form the basis of discrimination, harassment, vilification or victimisation </w:t>
      </w:r>
    </w:p>
    <w:p w14:paraId="6184D83B" w14:textId="0FFAE80C" w:rsidR="000C4DDD" w:rsidRPr="00211CE1" w:rsidRDefault="000C4DDD" w:rsidP="006E2DC8">
      <w:pPr>
        <w:pStyle w:val="ListParagraph"/>
        <w:numPr>
          <w:ilvl w:val="0"/>
          <w:numId w:val="9"/>
        </w:numPr>
        <w:spacing w:line="360" w:lineRule="auto"/>
        <w:ind w:left="714" w:hanging="357"/>
        <w:jc w:val="both"/>
        <w:rPr>
          <w:sz w:val="22"/>
          <w:szCs w:val="22"/>
        </w:rPr>
      </w:pPr>
      <w:r w:rsidRPr="00211CE1">
        <w:rPr>
          <w:sz w:val="22"/>
          <w:szCs w:val="22"/>
        </w:rPr>
        <w:t>everyone in the workplace has rights and responsibilities u</w:t>
      </w:r>
      <w:r w:rsidR="001B36B6" w:rsidRPr="00211CE1">
        <w:rPr>
          <w:sz w:val="22"/>
          <w:szCs w:val="22"/>
        </w:rPr>
        <w:t>nder equal opportunity and anti</w:t>
      </w:r>
      <w:r w:rsidRPr="00211CE1">
        <w:rPr>
          <w:sz w:val="22"/>
          <w:szCs w:val="22"/>
        </w:rPr>
        <w:t xml:space="preserve">discrimination legislation </w:t>
      </w:r>
    </w:p>
    <w:p w14:paraId="29BBB55A" w14:textId="0B6F7ECF" w:rsidR="000C4DDD" w:rsidRPr="00211CE1" w:rsidRDefault="000C4DDD" w:rsidP="006E2DC8">
      <w:pPr>
        <w:pStyle w:val="ListParagraph"/>
        <w:numPr>
          <w:ilvl w:val="0"/>
          <w:numId w:val="9"/>
        </w:numPr>
        <w:spacing w:line="360" w:lineRule="auto"/>
        <w:ind w:left="714" w:hanging="357"/>
        <w:jc w:val="both"/>
        <w:rPr>
          <w:sz w:val="22"/>
          <w:szCs w:val="22"/>
        </w:rPr>
      </w:pPr>
      <w:r w:rsidRPr="00211CE1">
        <w:rPr>
          <w:sz w:val="22"/>
          <w:szCs w:val="22"/>
        </w:rPr>
        <w:t>employees have a responsibility to comply with legislation and the Departm</w:t>
      </w:r>
      <w:r w:rsidR="001B36B6" w:rsidRPr="00211CE1">
        <w:rPr>
          <w:sz w:val="22"/>
          <w:szCs w:val="22"/>
        </w:rPr>
        <w:t xml:space="preserve">ent’s policy. This </w:t>
      </w:r>
      <w:r w:rsidRPr="00211CE1">
        <w:rPr>
          <w:sz w:val="22"/>
          <w:szCs w:val="22"/>
        </w:rPr>
        <w:t xml:space="preserve">responsibility ensures the working environment is safe, inclusive and promotes respect for others </w:t>
      </w:r>
    </w:p>
    <w:p w14:paraId="7911F989" w14:textId="77777777" w:rsidR="00941AA4" w:rsidRPr="00211CE1" w:rsidRDefault="000C4DDD" w:rsidP="006E2DC8">
      <w:pPr>
        <w:pStyle w:val="ListParagraph"/>
        <w:numPr>
          <w:ilvl w:val="0"/>
          <w:numId w:val="9"/>
        </w:numPr>
        <w:spacing w:line="360" w:lineRule="auto"/>
        <w:ind w:left="714" w:hanging="357"/>
        <w:jc w:val="both"/>
        <w:rPr>
          <w:sz w:val="22"/>
          <w:szCs w:val="22"/>
        </w:rPr>
      </w:pPr>
      <w:r w:rsidRPr="00211CE1">
        <w:rPr>
          <w:sz w:val="22"/>
          <w:szCs w:val="22"/>
        </w:rPr>
        <w:t>managers and principals have a responsibility to comply with legislation, monitor the work environment and encourage respect and diversity. It is also the responsibility of managers and principals to act promptly where concer</w:t>
      </w:r>
      <w:r w:rsidR="00941AA4" w:rsidRPr="00211CE1">
        <w:rPr>
          <w:sz w:val="22"/>
          <w:szCs w:val="22"/>
        </w:rPr>
        <w:t xml:space="preserve">ns </w:t>
      </w:r>
      <w:proofErr w:type="gramStart"/>
      <w:r w:rsidR="00941AA4" w:rsidRPr="00211CE1">
        <w:rPr>
          <w:sz w:val="22"/>
          <w:szCs w:val="22"/>
        </w:rPr>
        <w:t>arise</w:t>
      </w:r>
      <w:proofErr w:type="gramEnd"/>
      <w:r w:rsidR="00941AA4" w:rsidRPr="00211CE1">
        <w:rPr>
          <w:sz w:val="22"/>
          <w:szCs w:val="22"/>
        </w:rPr>
        <w:t xml:space="preserve"> or complaints are made</w:t>
      </w:r>
    </w:p>
    <w:p w14:paraId="20520188" w14:textId="419EE419" w:rsidR="000C4DDD" w:rsidRPr="00211CE1" w:rsidRDefault="000C4DDD" w:rsidP="006E2DC8">
      <w:pPr>
        <w:pStyle w:val="ListParagraph"/>
        <w:numPr>
          <w:ilvl w:val="0"/>
          <w:numId w:val="9"/>
        </w:numPr>
        <w:spacing w:line="360" w:lineRule="auto"/>
        <w:ind w:left="714" w:hanging="357"/>
        <w:jc w:val="both"/>
        <w:rPr>
          <w:sz w:val="22"/>
          <w:szCs w:val="22"/>
        </w:rPr>
      </w:pPr>
      <w:r w:rsidRPr="00211CE1">
        <w:rPr>
          <w:sz w:val="22"/>
          <w:szCs w:val="22"/>
        </w:rPr>
        <w:t xml:space="preserve">the School is committed to ensuring all of its workplaces including corporate and school locations are free of discrimination and harassment. </w:t>
      </w:r>
    </w:p>
    <w:p w14:paraId="4150CFDC" w14:textId="77777777" w:rsidR="00D11659" w:rsidRPr="00211CE1" w:rsidRDefault="00D11659" w:rsidP="00311785">
      <w:pPr>
        <w:jc w:val="both"/>
        <w:rPr>
          <w:sz w:val="22"/>
          <w:szCs w:val="22"/>
        </w:rPr>
      </w:pPr>
    </w:p>
    <w:p w14:paraId="2F59F421" w14:textId="5DA9E3E5" w:rsidR="00DE5056" w:rsidRPr="00211CE1" w:rsidRDefault="000C4DDD" w:rsidP="00311785">
      <w:pPr>
        <w:jc w:val="both"/>
        <w:rPr>
          <w:sz w:val="22"/>
          <w:szCs w:val="22"/>
        </w:rPr>
      </w:pPr>
      <w:r w:rsidRPr="00211CE1">
        <w:rPr>
          <w:sz w:val="22"/>
          <w:szCs w:val="22"/>
        </w:rPr>
        <w:t xml:space="preserve">As part of their regular capacity building, all staff members are required to undertake a series of online training packages each year which address their rights and responsibilities. </w:t>
      </w:r>
    </w:p>
    <w:p w14:paraId="093E06AF" w14:textId="77777777" w:rsidR="00941AA4" w:rsidRPr="00211CE1" w:rsidRDefault="00941AA4" w:rsidP="00311785">
      <w:pPr>
        <w:jc w:val="both"/>
        <w:rPr>
          <w:sz w:val="22"/>
          <w:szCs w:val="22"/>
        </w:rPr>
      </w:pPr>
    </w:p>
    <w:p w14:paraId="0A3F11C9" w14:textId="127B6111" w:rsidR="000C4DDD" w:rsidRPr="00211CE1" w:rsidRDefault="00446524" w:rsidP="001B36B6">
      <w:pPr>
        <w:jc w:val="both"/>
        <w:outlineLvl w:val="0"/>
        <w:rPr>
          <w:b/>
          <w:color w:val="2F5496" w:themeColor="accent5" w:themeShade="BF"/>
          <w:sz w:val="26"/>
          <w:szCs w:val="26"/>
        </w:rPr>
      </w:pPr>
      <w:r w:rsidRPr="00211CE1">
        <w:rPr>
          <w:b/>
          <w:color w:val="2F5496" w:themeColor="accent5" w:themeShade="BF"/>
          <w:sz w:val="26"/>
          <w:szCs w:val="26"/>
        </w:rPr>
        <w:t>IMPLEMENTATION</w:t>
      </w:r>
      <w:r w:rsidR="000C4DDD" w:rsidRPr="00211CE1">
        <w:rPr>
          <w:b/>
          <w:color w:val="2F5496" w:themeColor="accent5" w:themeShade="BF"/>
          <w:sz w:val="26"/>
          <w:szCs w:val="26"/>
        </w:rPr>
        <w:t xml:space="preserve"> </w:t>
      </w:r>
    </w:p>
    <w:p w14:paraId="53E58D8C" w14:textId="77777777" w:rsidR="00941AA4" w:rsidRPr="00211CE1" w:rsidRDefault="00941AA4" w:rsidP="001B36B6">
      <w:pPr>
        <w:jc w:val="both"/>
        <w:outlineLvl w:val="0"/>
        <w:rPr>
          <w:sz w:val="22"/>
          <w:szCs w:val="22"/>
        </w:rPr>
      </w:pPr>
    </w:p>
    <w:p w14:paraId="3099FA07" w14:textId="77777777" w:rsidR="000C4DDD" w:rsidRPr="00211CE1" w:rsidRDefault="000C4DDD" w:rsidP="001B36B6">
      <w:pPr>
        <w:jc w:val="both"/>
        <w:outlineLvl w:val="0"/>
        <w:rPr>
          <w:b/>
          <w:sz w:val="22"/>
          <w:szCs w:val="22"/>
        </w:rPr>
      </w:pPr>
      <w:r w:rsidRPr="00211CE1">
        <w:rPr>
          <w:b/>
          <w:sz w:val="22"/>
          <w:szCs w:val="22"/>
        </w:rPr>
        <w:t xml:space="preserve">What is acceptable behaviour? </w:t>
      </w:r>
    </w:p>
    <w:p w14:paraId="2B9315F5" w14:textId="77777777" w:rsidR="00941AA4" w:rsidRPr="00211CE1" w:rsidRDefault="00941AA4" w:rsidP="001B36B6">
      <w:pPr>
        <w:jc w:val="both"/>
        <w:outlineLvl w:val="0"/>
        <w:rPr>
          <w:sz w:val="22"/>
          <w:szCs w:val="22"/>
        </w:rPr>
      </w:pPr>
    </w:p>
    <w:p w14:paraId="590BB892" w14:textId="44BE1C30" w:rsidR="000C4DDD" w:rsidRPr="00211CE1" w:rsidRDefault="000C4DDD" w:rsidP="00311785">
      <w:pPr>
        <w:jc w:val="both"/>
        <w:rPr>
          <w:sz w:val="22"/>
          <w:szCs w:val="22"/>
        </w:rPr>
      </w:pPr>
      <w:r w:rsidRPr="00211CE1">
        <w:rPr>
          <w:sz w:val="22"/>
          <w:szCs w:val="22"/>
        </w:rPr>
        <w:t xml:space="preserve">It is an expectation that all members of the </w:t>
      </w:r>
      <w:r w:rsidR="001B36B6" w:rsidRPr="00211CE1">
        <w:rPr>
          <w:sz w:val="22"/>
          <w:szCs w:val="22"/>
        </w:rPr>
        <w:t>Appin Park</w:t>
      </w:r>
      <w:r w:rsidRPr="00211CE1">
        <w:rPr>
          <w:sz w:val="22"/>
          <w:szCs w:val="22"/>
        </w:rPr>
        <w:t xml:space="preserve"> Primary School Learning Community, be afforded equal and fair opportunities to access a </w:t>
      </w:r>
      <w:proofErr w:type="gramStart"/>
      <w:r w:rsidRPr="00211CE1">
        <w:rPr>
          <w:sz w:val="22"/>
          <w:szCs w:val="22"/>
        </w:rPr>
        <w:t>high quality</w:t>
      </w:r>
      <w:proofErr w:type="gramEnd"/>
      <w:r w:rsidRPr="00211CE1">
        <w:rPr>
          <w:sz w:val="22"/>
          <w:szCs w:val="22"/>
        </w:rPr>
        <w:t xml:space="preserve"> educational environment. This includes but is not limited to the following people: </w:t>
      </w:r>
    </w:p>
    <w:p w14:paraId="4C4C4284" w14:textId="77777777" w:rsidR="00941AA4" w:rsidRPr="00211CE1" w:rsidRDefault="00941AA4" w:rsidP="00311785">
      <w:pPr>
        <w:jc w:val="both"/>
        <w:rPr>
          <w:sz w:val="22"/>
          <w:szCs w:val="22"/>
        </w:rPr>
      </w:pPr>
    </w:p>
    <w:p w14:paraId="31B49248" w14:textId="24A09D11" w:rsidR="000C4DDD" w:rsidRPr="00211CE1" w:rsidRDefault="000C4DDD" w:rsidP="00941AA4">
      <w:pPr>
        <w:pStyle w:val="ListParagraph"/>
        <w:numPr>
          <w:ilvl w:val="0"/>
          <w:numId w:val="10"/>
        </w:numPr>
        <w:jc w:val="both"/>
        <w:rPr>
          <w:sz w:val="22"/>
          <w:szCs w:val="22"/>
        </w:rPr>
      </w:pPr>
      <w:r w:rsidRPr="00211CE1">
        <w:rPr>
          <w:sz w:val="22"/>
          <w:szCs w:val="22"/>
        </w:rPr>
        <w:t xml:space="preserve">staff </w:t>
      </w:r>
    </w:p>
    <w:p w14:paraId="775C9471" w14:textId="7DB079B3" w:rsidR="000C4DDD" w:rsidRPr="00211CE1" w:rsidRDefault="000C4DDD" w:rsidP="00941AA4">
      <w:pPr>
        <w:pStyle w:val="ListParagraph"/>
        <w:numPr>
          <w:ilvl w:val="0"/>
          <w:numId w:val="10"/>
        </w:numPr>
        <w:jc w:val="both"/>
        <w:rPr>
          <w:sz w:val="22"/>
          <w:szCs w:val="22"/>
        </w:rPr>
      </w:pPr>
      <w:r w:rsidRPr="00211CE1">
        <w:rPr>
          <w:sz w:val="22"/>
          <w:szCs w:val="22"/>
        </w:rPr>
        <w:t xml:space="preserve">students </w:t>
      </w:r>
    </w:p>
    <w:p w14:paraId="35B7AD69" w14:textId="7639B558" w:rsidR="000C4DDD" w:rsidRPr="00211CE1" w:rsidRDefault="000C4DDD" w:rsidP="00941AA4">
      <w:pPr>
        <w:pStyle w:val="ListParagraph"/>
        <w:numPr>
          <w:ilvl w:val="0"/>
          <w:numId w:val="10"/>
        </w:numPr>
        <w:jc w:val="both"/>
        <w:rPr>
          <w:sz w:val="22"/>
          <w:szCs w:val="22"/>
        </w:rPr>
      </w:pPr>
      <w:r w:rsidRPr="00211CE1">
        <w:rPr>
          <w:sz w:val="22"/>
          <w:szCs w:val="22"/>
        </w:rPr>
        <w:t xml:space="preserve">families </w:t>
      </w:r>
    </w:p>
    <w:p w14:paraId="62846072" w14:textId="1EEEF1C6" w:rsidR="000C4DDD" w:rsidRPr="00211CE1" w:rsidRDefault="000C4DDD" w:rsidP="00941AA4">
      <w:pPr>
        <w:pStyle w:val="ListParagraph"/>
        <w:numPr>
          <w:ilvl w:val="0"/>
          <w:numId w:val="10"/>
        </w:numPr>
        <w:jc w:val="both"/>
        <w:rPr>
          <w:sz w:val="22"/>
          <w:szCs w:val="22"/>
        </w:rPr>
      </w:pPr>
      <w:r w:rsidRPr="00211CE1">
        <w:rPr>
          <w:sz w:val="22"/>
          <w:szCs w:val="22"/>
        </w:rPr>
        <w:t xml:space="preserve">visitors </w:t>
      </w:r>
    </w:p>
    <w:p w14:paraId="7D2F3CF8" w14:textId="5AB1CC9D" w:rsidR="00941AA4" w:rsidRPr="004B20B2" w:rsidRDefault="000C4DDD" w:rsidP="00311785">
      <w:pPr>
        <w:pStyle w:val="ListParagraph"/>
        <w:numPr>
          <w:ilvl w:val="0"/>
          <w:numId w:val="10"/>
        </w:numPr>
        <w:jc w:val="both"/>
        <w:rPr>
          <w:sz w:val="22"/>
          <w:szCs w:val="22"/>
        </w:rPr>
      </w:pPr>
      <w:r w:rsidRPr="00211CE1">
        <w:rPr>
          <w:sz w:val="22"/>
          <w:szCs w:val="22"/>
        </w:rPr>
        <w:t xml:space="preserve">community members </w:t>
      </w:r>
      <w:bookmarkStart w:id="0" w:name="_GoBack"/>
      <w:bookmarkEnd w:id="0"/>
    </w:p>
    <w:p w14:paraId="1E677DF2" w14:textId="77777777" w:rsidR="000C4DDD" w:rsidRPr="00211CE1" w:rsidRDefault="000C4DDD" w:rsidP="00311785">
      <w:pPr>
        <w:jc w:val="both"/>
        <w:rPr>
          <w:sz w:val="22"/>
          <w:szCs w:val="22"/>
        </w:rPr>
      </w:pPr>
      <w:r w:rsidRPr="00211CE1">
        <w:rPr>
          <w:sz w:val="22"/>
          <w:szCs w:val="22"/>
        </w:rPr>
        <w:lastRenderedPageBreak/>
        <w:t xml:space="preserve">Aspects protected by equal opportunity laws, both State and Federal, include but are not limited to: </w:t>
      </w:r>
    </w:p>
    <w:p w14:paraId="1842F2C7" w14:textId="77777777" w:rsidR="00941AA4" w:rsidRPr="00211CE1" w:rsidRDefault="00941AA4" w:rsidP="00311785">
      <w:pPr>
        <w:jc w:val="both"/>
        <w:rPr>
          <w:sz w:val="22"/>
          <w:szCs w:val="22"/>
        </w:rPr>
      </w:pPr>
    </w:p>
    <w:p w14:paraId="03577F30" w14:textId="38106C67" w:rsidR="000C4DDD" w:rsidRPr="00211CE1" w:rsidRDefault="000C4DDD" w:rsidP="00941AA4">
      <w:pPr>
        <w:pStyle w:val="ListParagraph"/>
        <w:numPr>
          <w:ilvl w:val="0"/>
          <w:numId w:val="11"/>
        </w:numPr>
        <w:jc w:val="both"/>
        <w:rPr>
          <w:sz w:val="22"/>
          <w:szCs w:val="22"/>
        </w:rPr>
      </w:pPr>
      <w:r w:rsidRPr="00211CE1">
        <w:rPr>
          <w:sz w:val="22"/>
          <w:szCs w:val="22"/>
        </w:rPr>
        <w:t xml:space="preserve">employment </w:t>
      </w:r>
    </w:p>
    <w:p w14:paraId="4EB718D9" w14:textId="1588B18F" w:rsidR="000C4DDD" w:rsidRPr="00211CE1" w:rsidRDefault="000C4DDD" w:rsidP="00941AA4">
      <w:pPr>
        <w:pStyle w:val="ListParagraph"/>
        <w:numPr>
          <w:ilvl w:val="0"/>
          <w:numId w:val="11"/>
        </w:numPr>
        <w:jc w:val="both"/>
        <w:rPr>
          <w:sz w:val="22"/>
          <w:szCs w:val="22"/>
        </w:rPr>
      </w:pPr>
      <w:r w:rsidRPr="00211CE1">
        <w:rPr>
          <w:sz w:val="22"/>
          <w:szCs w:val="22"/>
        </w:rPr>
        <w:t xml:space="preserve">education </w:t>
      </w:r>
    </w:p>
    <w:p w14:paraId="61411073" w14:textId="520499AF" w:rsidR="000C4DDD" w:rsidRPr="00211CE1" w:rsidRDefault="000C4DDD" w:rsidP="00941AA4">
      <w:pPr>
        <w:pStyle w:val="ListParagraph"/>
        <w:numPr>
          <w:ilvl w:val="0"/>
          <w:numId w:val="11"/>
        </w:numPr>
        <w:jc w:val="both"/>
        <w:rPr>
          <w:sz w:val="22"/>
          <w:szCs w:val="22"/>
        </w:rPr>
      </w:pPr>
      <w:r w:rsidRPr="00211CE1">
        <w:rPr>
          <w:sz w:val="22"/>
          <w:szCs w:val="22"/>
        </w:rPr>
        <w:t xml:space="preserve">goods and services </w:t>
      </w:r>
    </w:p>
    <w:p w14:paraId="182100E5" w14:textId="5B68795C" w:rsidR="000C4DDD" w:rsidRPr="00211CE1" w:rsidRDefault="000C4DDD" w:rsidP="00311785">
      <w:pPr>
        <w:jc w:val="both"/>
        <w:rPr>
          <w:sz w:val="22"/>
          <w:szCs w:val="22"/>
        </w:rPr>
      </w:pPr>
    </w:p>
    <w:p w14:paraId="452C00FF" w14:textId="77777777" w:rsidR="000C4DDD" w:rsidRPr="00211CE1" w:rsidRDefault="000C4DDD" w:rsidP="00311785">
      <w:pPr>
        <w:jc w:val="both"/>
        <w:rPr>
          <w:b/>
          <w:sz w:val="22"/>
          <w:szCs w:val="22"/>
        </w:rPr>
      </w:pPr>
      <w:r w:rsidRPr="00211CE1">
        <w:rPr>
          <w:b/>
          <w:sz w:val="22"/>
          <w:szCs w:val="22"/>
        </w:rPr>
        <w:t xml:space="preserve">What is NOT acceptable behaviour? </w:t>
      </w:r>
    </w:p>
    <w:p w14:paraId="49E9DFB6" w14:textId="77777777" w:rsidR="00941AA4" w:rsidRPr="00211CE1" w:rsidRDefault="00941AA4" w:rsidP="00311785">
      <w:pPr>
        <w:jc w:val="both"/>
        <w:rPr>
          <w:b/>
          <w:sz w:val="22"/>
          <w:szCs w:val="22"/>
        </w:rPr>
      </w:pPr>
    </w:p>
    <w:p w14:paraId="442F0C21" w14:textId="77777777" w:rsidR="000C4DDD" w:rsidRPr="00211CE1" w:rsidRDefault="000C4DDD" w:rsidP="00311785">
      <w:pPr>
        <w:jc w:val="both"/>
        <w:rPr>
          <w:sz w:val="22"/>
          <w:szCs w:val="22"/>
        </w:rPr>
      </w:pPr>
      <w:r w:rsidRPr="00211CE1">
        <w:rPr>
          <w:sz w:val="22"/>
          <w:szCs w:val="22"/>
        </w:rPr>
        <w:t xml:space="preserve">Denying a person/s the opportunity to access a </w:t>
      </w:r>
      <w:proofErr w:type="gramStart"/>
      <w:r w:rsidRPr="00211CE1">
        <w:rPr>
          <w:sz w:val="22"/>
          <w:szCs w:val="22"/>
        </w:rPr>
        <w:t>high quality</w:t>
      </w:r>
      <w:proofErr w:type="gramEnd"/>
      <w:r w:rsidRPr="00211CE1">
        <w:rPr>
          <w:sz w:val="22"/>
          <w:szCs w:val="22"/>
        </w:rPr>
        <w:t xml:space="preserve"> educational environment through unlawful vilification, discrimination harassment or victimisation, either direct or indirectly which encompasses but is not limited to: </w:t>
      </w:r>
    </w:p>
    <w:p w14:paraId="691B80C2" w14:textId="77777777" w:rsidR="00941AA4" w:rsidRPr="00211CE1" w:rsidRDefault="00941AA4" w:rsidP="00311785">
      <w:pPr>
        <w:jc w:val="both"/>
        <w:rPr>
          <w:sz w:val="22"/>
          <w:szCs w:val="22"/>
        </w:rPr>
      </w:pPr>
    </w:p>
    <w:p w14:paraId="5BF1317E" w14:textId="5F278E68" w:rsidR="000C4DDD" w:rsidRPr="00211CE1" w:rsidRDefault="000C4DDD" w:rsidP="00941AA4">
      <w:pPr>
        <w:pStyle w:val="ListParagraph"/>
        <w:numPr>
          <w:ilvl w:val="0"/>
          <w:numId w:val="12"/>
        </w:numPr>
        <w:jc w:val="both"/>
        <w:rPr>
          <w:sz w:val="22"/>
          <w:szCs w:val="22"/>
        </w:rPr>
      </w:pPr>
      <w:r w:rsidRPr="00211CE1">
        <w:rPr>
          <w:sz w:val="22"/>
          <w:szCs w:val="22"/>
        </w:rPr>
        <w:t xml:space="preserve">gender </w:t>
      </w:r>
    </w:p>
    <w:p w14:paraId="4F049101" w14:textId="0B8F1642" w:rsidR="000C4DDD" w:rsidRPr="00211CE1" w:rsidRDefault="000C4DDD" w:rsidP="00941AA4">
      <w:pPr>
        <w:pStyle w:val="ListParagraph"/>
        <w:numPr>
          <w:ilvl w:val="0"/>
          <w:numId w:val="12"/>
        </w:numPr>
        <w:jc w:val="both"/>
        <w:rPr>
          <w:sz w:val="22"/>
          <w:szCs w:val="22"/>
        </w:rPr>
      </w:pPr>
      <w:r w:rsidRPr="00211CE1">
        <w:rPr>
          <w:sz w:val="22"/>
          <w:szCs w:val="22"/>
        </w:rPr>
        <w:t xml:space="preserve">race or religion </w:t>
      </w:r>
    </w:p>
    <w:p w14:paraId="7D3BB238" w14:textId="0B5599BA" w:rsidR="000C4DDD" w:rsidRPr="00211CE1" w:rsidRDefault="000C4DDD" w:rsidP="00941AA4">
      <w:pPr>
        <w:pStyle w:val="ListParagraph"/>
        <w:numPr>
          <w:ilvl w:val="0"/>
          <w:numId w:val="12"/>
        </w:numPr>
        <w:jc w:val="both"/>
        <w:rPr>
          <w:sz w:val="22"/>
          <w:szCs w:val="22"/>
        </w:rPr>
      </w:pPr>
      <w:r w:rsidRPr="00211CE1">
        <w:rPr>
          <w:sz w:val="22"/>
          <w:szCs w:val="22"/>
        </w:rPr>
        <w:t xml:space="preserve">language </w:t>
      </w:r>
    </w:p>
    <w:p w14:paraId="76310CE5" w14:textId="6DF72D70" w:rsidR="000C4DDD" w:rsidRPr="00211CE1" w:rsidRDefault="000C4DDD" w:rsidP="00941AA4">
      <w:pPr>
        <w:pStyle w:val="ListParagraph"/>
        <w:numPr>
          <w:ilvl w:val="0"/>
          <w:numId w:val="12"/>
        </w:numPr>
        <w:jc w:val="both"/>
        <w:rPr>
          <w:sz w:val="22"/>
          <w:szCs w:val="22"/>
        </w:rPr>
      </w:pPr>
      <w:r w:rsidRPr="00211CE1">
        <w:rPr>
          <w:sz w:val="22"/>
          <w:szCs w:val="22"/>
        </w:rPr>
        <w:t xml:space="preserve">age </w:t>
      </w:r>
    </w:p>
    <w:p w14:paraId="52C8A573" w14:textId="3E971CB8" w:rsidR="000C4DDD" w:rsidRPr="00211CE1" w:rsidRDefault="000C4DDD" w:rsidP="00941AA4">
      <w:pPr>
        <w:pStyle w:val="ListParagraph"/>
        <w:numPr>
          <w:ilvl w:val="0"/>
          <w:numId w:val="12"/>
        </w:numPr>
        <w:jc w:val="both"/>
        <w:rPr>
          <w:sz w:val="22"/>
          <w:szCs w:val="22"/>
        </w:rPr>
      </w:pPr>
      <w:r w:rsidRPr="00211CE1">
        <w:rPr>
          <w:sz w:val="22"/>
          <w:szCs w:val="22"/>
        </w:rPr>
        <w:t xml:space="preserve">sexual preference </w:t>
      </w:r>
    </w:p>
    <w:p w14:paraId="76801B25" w14:textId="4635A293" w:rsidR="000C4DDD" w:rsidRPr="00211CE1" w:rsidRDefault="000C4DDD" w:rsidP="00941AA4">
      <w:pPr>
        <w:pStyle w:val="ListParagraph"/>
        <w:numPr>
          <w:ilvl w:val="0"/>
          <w:numId w:val="12"/>
        </w:numPr>
        <w:jc w:val="both"/>
        <w:rPr>
          <w:sz w:val="22"/>
          <w:szCs w:val="22"/>
        </w:rPr>
      </w:pPr>
      <w:r w:rsidRPr="00211CE1">
        <w:rPr>
          <w:sz w:val="22"/>
          <w:szCs w:val="22"/>
        </w:rPr>
        <w:t xml:space="preserve">political beliefs </w:t>
      </w:r>
    </w:p>
    <w:p w14:paraId="2B9E49A3" w14:textId="39823AD8" w:rsidR="000C4DDD" w:rsidRPr="00211CE1" w:rsidRDefault="000C4DDD" w:rsidP="00941AA4">
      <w:pPr>
        <w:pStyle w:val="ListParagraph"/>
        <w:numPr>
          <w:ilvl w:val="0"/>
          <w:numId w:val="12"/>
        </w:numPr>
        <w:jc w:val="both"/>
        <w:rPr>
          <w:sz w:val="22"/>
          <w:szCs w:val="22"/>
        </w:rPr>
      </w:pPr>
      <w:r w:rsidRPr="00211CE1">
        <w:rPr>
          <w:sz w:val="22"/>
          <w:szCs w:val="22"/>
        </w:rPr>
        <w:t xml:space="preserve">physical appearance </w:t>
      </w:r>
    </w:p>
    <w:p w14:paraId="727BBAF8" w14:textId="12AAB22E" w:rsidR="000C4DDD" w:rsidRPr="00211CE1" w:rsidRDefault="000C4DDD" w:rsidP="00941AA4">
      <w:pPr>
        <w:pStyle w:val="ListParagraph"/>
        <w:numPr>
          <w:ilvl w:val="0"/>
          <w:numId w:val="12"/>
        </w:numPr>
        <w:jc w:val="both"/>
        <w:rPr>
          <w:sz w:val="22"/>
          <w:szCs w:val="22"/>
        </w:rPr>
      </w:pPr>
      <w:r w:rsidRPr="00211CE1">
        <w:rPr>
          <w:sz w:val="22"/>
          <w:szCs w:val="22"/>
        </w:rPr>
        <w:t xml:space="preserve">disability </w:t>
      </w:r>
    </w:p>
    <w:p w14:paraId="541849C8" w14:textId="77777777" w:rsidR="00941AA4" w:rsidRPr="00211CE1" w:rsidRDefault="00941AA4" w:rsidP="00311785">
      <w:pPr>
        <w:jc w:val="both"/>
        <w:rPr>
          <w:sz w:val="22"/>
          <w:szCs w:val="22"/>
        </w:rPr>
      </w:pPr>
    </w:p>
    <w:p w14:paraId="0FC0A43F" w14:textId="77777777" w:rsidR="000C4DDD" w:rsidRPr="00211CE1" w:rsidRDefault="000C4DDD" w:rsidP="00311785">
      <w:pPr>
        <w:jc w:val="both"/>
        <w:rPr>
          <w:sz w:val="22"/>
          <w:szCs w:val="22"/>
        </w:rPr>
      </w:pPr>
      <w:r w:rsidRPr="00211CE1">
        <w:rPr>
          <w:sz w:val="22"/>
          <w:szCs w:val="22"/>
        </w:rPr>
        <w:t xml:space="preserve">For further guidelines regarding the above refer to: </w:t>
      </w:r>
    </w:p>
    <w:p w14:paraId="2C3832C5" w14:textId="77777777" w:rsidR="00941AA4" w:rsidRPr="00211CE1" w:rsidRDefault="00941AA4" w:rsidP="00311785">
      <w:pPr>
        <w:jc w:val="both"/>
        <w:rPr>
          <w:sz w:val="22"/>
          <w:szCs w:val="22"/>
        </w:rPr>
      </w:pPr>
    </w:p>
    <w:p w14:paraId="6C69CAF1" w14:textId="6630EE9C" w:rsidR="000C4DDD" w:rsidRPr="00211CE1" w:rsidRDefault="0032456B" w:rsidP="00311785">
      <w:pPr>
        <w:jc w:val="both"/>
        <w:rPr>
          <w:sz w:val="22"/>
          <w:szCs w:val="22"/>
        </w:rPr>
      </w:pPr>
      <w:hyperlink r:id="rId9" w:history="1">
        <w:r w:rsidR="00941AA4" w:rsidRPr="00211CE1">
          <w:rPr>
            <w:rStyle w:val="Hyperlink"/>
            <w:sz w:val="22"/>
            <w:szCs w:val="22"/>
          </w:rPr>
          <w:t>www.education.vic.gov.au/hrweb/Documents/Equal-Opportunity-Discrimination-and-Harassment.pdf</w:t>
        </w:r>
      </w:hyperlink>
    </w:p>
    <w:p w14:paraId="5442FE77" w14:textId="77777777" w:rsidR="00D11659" w:rsidRPr="00211CE1" w:rsidRDefault="00D11659" w:rsidP="00311785">
      <w:pPr>
        <w:jc w:val="both"/>
        <w:rPr>
          <w:b/>
          <w:sz w:val="22"/>
          <w:szCs w:val="22"/>
        </w:rPr>
      </w:pPr>
    </w:p>
    <w:p w14:paraId="319B7963" w14:textId="77777777" w:rsidR="000C4DDD" w:rsidRPr="00211CE1" w:rsidRDefault="000C4DDD" w:rsidP="00311785">
      <w:pPr>
        <w:jc w:val="both"/>
        <w:rPr>
          <w:b/>
          <w:sz w:val="22"/>
          <w:szCs w:val="22"/>
        </w:rPr>
      </w:pPr>
      <w:r w:rsidRPr="00211CE1">
        <w:rPr>
          <w:b/>
          <w:sz w:val="22"/>
          <w:szCs w:val="22"/>
        </w:rPr>
        <w:t xml:space="preserve">What to do if you are aware of discrimination, harassment or victimisation? </w:t>
      </w:r>
    </w:p>
    <w:p w14:paraId="1091433A" w14:textId="77777777" w:rsidR="00941AA4" w:rsidRPr="00211CE1" w:rsidRDefault="00941AA4" w:rsidP="00311785">
      <w:pPr>
        <w:jc w:val="both"/>
        <w:rPr>
          <w:sz w:val="22"/>
          <w:szCs w:val="22"/>
        </w:rPr>
      </w:pPr>
    </w:p>
    <w:p w14:paraId="348C8BEE" w14:textId="77777777" w:rsidR="000C4DDD" w:rsidRPr="00211CE1" w:rsidRDefault="000C4DDD" w:rsidP="00311785">
      <w:pPr>
        <w:jc w:val="both"/>
        <w:rPr>
          <w:sz w:val="22"/>
          <w:szCs w:val="22"/>
        </w:rPr>
      </w:pPr>
      <w:r w:rsidRPr="00211CE1">
        <w:rPr>
          <w:sz w:val="22"/>
          <w:szCs w:val="22"/>
        </w:rPr>
        <w:t xml:space="preserve">This should be reported to the School Principal and/or reported to the DET through accessing the Complaints Resolution Procedures available at: </w:t>
      </w:r>
    </w:p>
    <w:p w14:paraId="2FCCB09C" w14:textId="77777777" w:rsidR="00941AA4" w:rsidRPr="00211CE1" w:rsidRDefault="00941AA4" w:rsidP="00311785">
      <w:pPr>
        <w:jc w:val="both"/>
        <w:rPr>
          <w:sz w:val="22"/>
          <w:szCs w:val="22"/>
        </w:rPr>
      </w:pPr>
    </w:p>
    <w:p w14:paraId="7A9087BA" w14:textId="39448063" w:rsidR="00941AA4" w:rsidRPr="00211CE1" w:rsidRDefault="0032456B" w:rsidP="00311785">
      <w:pPr>
        <w:jc w:val="both"/>
        <w:rPr>
          <w:sz w:val="22"/>
          <w:szCs w:val="22"/>
        </w:rPr>
      </w:pPr>
      <w:hyperlink r:id="rId10" w:history="1">
        <w:r w:rsidR="00941AA4" w:rsidRPr="00211CE1">
          <w:rPr>
            <w:rStyle w:val="Hyperlink"/>
            <w:sz w:val="22"/>
            <w:szCs w:val="22"/>
          </w:rPr>
          <w:t>www.education.vic.gov.au/hrweb/workm/Pages/conduct.aspx</w:t>
        </w:r>
      </w:hyperlink>
    </w:p>
    <w:p w14:paraId="4955C5C2" w14:textId="13FE22EB" w:rsidR="00941AA4" w:rsidRPr="00211CE1" w:rsidRDefault="000C4DDD" w:rsidP="00311785">
      <w:pPr>
        <w:jc w:val="both"/>
        <w:rPr>
          <w:sz w:val="22"/>
          <w:szCs w:val="22"/>
        </w:rPr>
      </w:pPr>
      <w:r w:rsidRPr="00211CE1">
        <w:rPr>
          <w:sz w:val="22"/>
          <w:szCs w:val="22"/>
        </w:rPr>
        <w:t xml:space="preserve"> </w:t>
      </w:r>
    </w:p>
    <w:p w14:paraId="664EB4EA" w14:textId="5E471F19" w:rsidR="000C4DDD" w:rsidRPr="00211CE1" w:rsidRDefault="000C4DDD" w:rsidP="00311785">
      <w:pPr>
        <w:jc w:val="both"/>
        <w:rPr>
          <w:sz w:val="22"/>
          <w:szCs w:val="22"/>
        </w:rPr>
      </w:pPr>
      <w:r w:rsidRPr="00211CE1">
        <w:rPr>
          <w:sz w:val="22"/>
          <w:szCs w:val="22"/>
        </w:rPr>
        <w:t>External complaints can be made to any of the following- Regional Director</w:t>
      </w:r>
      <w:r w:rsidR="006E2DC8" w:rsidRPr="00211CE1">
        <w:rPr>
          <w:sz w:val="22"/>
          <w:szCs w:val="22"/>
        </w:rPr>
        <w:t xml:space="preserve">, </w:t>
      </w:r>
      <w:r w:rsidRPr="00211CE1">
        <w:rPr>
          <w:sz w:val="22"/>
          <w:szCs w:val="22"/>
        </w:rPr>
        <w:t xml:space="preserve">the Victorian Equal Opportunity and Human Rights Commission or the Australian Human Rights Commission. </w:t>
      </w:r>
    </w:p>
    <w:p w14:paraId="178E59C1" w14:textId="77777777" w:rsidR="00941AA4" w:rsidRPr="00211CE1" w:rsidRDefault="00941AA4" w:rsidP="00311785">
      <w:pPr>
        <w:jc w:val="both"/>
        <w:rPr>
          <w:sz w:val="22"/>
          <w:szCs w:val="22"/>
        </w:rPr>
      </w:pPr>
    </w:p>
    <w:p w14:paraId="747F604D" w14:textId="77777777" w:rsidR="000C4DDD" w:rsidRPr="00211CE1" w:rsidRDefault="000C4DDD" w:rsidP="00311785">
      <w:pPr>
        <w:jc w:val="both"/>
        <w:rPr>
          <w:sz w:val="22"/>
          <w:szCs w:val="22"/>
        </w:rPr>
      </w:pPr>
      <w:r w:rsidRPr="00211CE1">
        <w:rPr>
          <w:sz w:val="22"/>
          <w:szCs w:val="22"/>
        </w:rPr>
        <w:t xml:space="preserve">Instances of misconduct which are brought to the attention of the School will be fully investigated and appropriate actions taken as per the guidelines outlined through the DET Complaints Resolution Procedure. </w:t>
      </w:r>
    </w:p>
    <w:p w14:paraId="4B16066C" w14:textId="77777777" w:rsidR="00941AA4" w:rsidRPr="00211CE1" w:rsidRDefault="00941AA4" w:rsidP="00311785">
      <w:pPr>
        <w:jc w:val="both"/>
        <w:rPr>
          <w:sz w:val="22"/>
          <w:szCs w:val="22"/>
        </w:rPr>
      </w:pPr>
    </w:p>
    <w:p w14:paraId="559E6E5F" w14:textId="7E3EB1A2" w:rsidR="000C4DDD" w:rsidRPr="00211CE1" w:rsidRDefault="001B36B6" w:rsidP="00311785">
      <w:pPr>
        <w:jc w:val="both"/>
        <w:rPr>
          <w:sz w:val="22"/>
          <w:szCs w:val="22"/>
        </w:rPr>
      </w:pPr>
      <w:r w:rsidRPr="00211CE1">
        <w:rPr>
          <w:sz w:val="22"/>
          <w:szCs w:val="22"/>
        </w:rPr>
        <w:lastRenderedPageBreak/>
        <w:t>Appin Park</w:t>
      </w:r>
      <w:r w:rsidR="000C4DDD" w:rsidRPr="00211CE1">
        <w:rPr>
          <w:sz w:val="22"/>
          <w:szCs w:val="22"/>
        </w:rPr>
        <w:t xml:space="preserve"> makes a clear commitment to investigate all complaints promptly with confidentiality and impartiality. </w:t>
      </w:r>
    </w:p>
    <w:p w14:paraId="270137C0" w14:textId="77777777" w:rsidR="00941AA4" w:rsidRPr="00211CE1" w:rsidRDefault="00941AA4" w:rsidP="00311785">
      <w:pPr>
        <w:jc w:val="both"/>
        <w:rPr>
          <w:sz w:val="22"/>
          <w:szCs w:val="22"/>
        </w:rPr>
      </w:pPr>
    </w:p>
    <w:p w14:paraId="39FD0ADA" w14:textId="18C19913" w:rsidR="000C4DDD" w:rsidRPr="00211CE1" w:rsidRDefault="001B36B6" w:rsidP="00311785">
      <w:pPr>
        <w:jc w:val="both"/>
        <w:rPr>
          <w:sz w:val="22"/>
          <w:szCs w:val="22"/>
        </w:rPr>
      </w:pPr>
      <w:r w:rsidRPr="00211CE1">
        <w:rPr>
          <w:sz w:val="22"/>
          <w:szCs w:val="22"/>
        </w:rPr>
        <w:t>Appin Park</w:t>
      </w:r>
      <w:r w:rsidR="00DE5056">
        <w:rPr>
          <w:sz w:val="22"/>
          <w:szCs w:val="22"/>
        </w:rPr>
        <w:t xml:space="preserve"> </w:t>
      </w:r>
      <w:r w:rsidR="000C4DDD" w:rsidRPr="00211CE1">
        <w:rPr>
          <w:sz w:val="22"/>
          <w:szCs w:val="22"/>
        </w:rPr>
        <w:t xml:space="preserve">makes a clear commitment that complainants and witnesses will not be victimised in any way. </w:t>
      </w:r>
    </w:p>
    <w:p w14:paraId="3B962CF4" w14:textId="74C48468" w:rsidR="000C4DDD" w:rsidRPr="00211CE1" w:rsidRDefault="000C4DDD" w:rsidP="001B36B6">
      <w:pPr>
        <w:jc w:val="both"/>
        <w:outlineLvl w:val="0"/>
        <w:rPr>
          <w:sz w:val="22"/>
          <w:szCs w:val="22"/>
        </w:rPr>
      </w:pPr>
    </w:p>
    <w:p w14:paraId="0B476BBA" w14:textId="04476338" w:rsidR="000C4DDD" w:rsidRPr="00BA470C" w:rsidRDefault="000C4DDD" w:rsidP="00311785">
      <w:pPr>
        <w:jc w:val="both"/>
        <w:rPr>
          <w:b/>
          <w:color w:val="2F5496" w:themeColor="accent5" w:themeShade="BF"/>
          <w:sz w:val="26"/>
          <w:szCs w:val="26"/>
        </w:rPr>
      </w:pPr>
      <w:r w:rsidRPr="00BA470C">
        <w:rPr>
          <w:b/>
          <w:color w:val="2F5496" w:themeColor="accent5" w:themeShade="BF"/>
          <w:sz w:val="26"/>
          <w:szCs w:val="26"/>
        </w:rPr>
        <w:t xml:space="preserve">RELATED </w:t>
      </w:r>
      <w:r w:rsidR="006E2DC8" w:rsidRPr="00BA470C">
        <w:rPr>
          <w:b/>
          <w:color w:val="2F5496" w:themeColor="accent5" w:themeShade="BF"/>
          <w:sz w:val="26"/>
          <w:szCs w:val="26"/>
        </w:rPr>
        <w:t>INFORMATION</w:t>
      </w:r>
      <w:r w:rsidRPr="00BA470C">
        <w:rPr>
          <w:b/>
          <w:color w:val="2F5496" w:themeColor="accent5" w:themeShade="BF"/>
          <w:sz w:val="26"/>
          <w:szCs w:val="26"/>
        </w:rPr>
        <w:t xml:space="preserve"> </w:t>
      </w:r>
    </w:p>
    <w:p w14:paraId="32188ACF" w14:textId="77777777" w:rsidR="00941AA4" w:rsidRPr="00211CE1" w:rsidRDefault="00941AA4" w:rsidP="00311785">
      <w:pPr>
        <w:jc w:val="both"/>
        <w:rPr>
          <w:sz w:val="22"/>
          <w:szCs w:val="22"/>
        </w:rPr>
      </w:pPr>
    </w:p>
    <w:p w14:paraId="4DFC854D" w14:textId="77777777" w:rsidR="000C4DDD" w:rsidRPr="00211CE1" w:rsidRDefault="000C4DDD" w:rsidP="00311785">
      <w:pPr>
        <w:jc w:val="both"/>
        <w:rPr>
          <w:b/>
          <w:sz w:val="22"/>
          <w:szCs w:val="22"/>
        </w:rPr>
      </w:pPr>
      <w:r w:rsidRPr="00211CE1">
        <w:rPr>
          <w:b/>
          <w:sz w:val="22"/>
          <w:szCs w:val="22"/>
        </w:rPr>
        <w:t xml:space="preserve">Policy and Guidelines </w:t>
      </w:r>
    </w:p>
    <w:p w14:paraId="2ED839E3" w14:textId="77777777" w:rsidR="00941AA4" w:rsidRPr="00211CE1" w:rsidRDefault="00941AA4" w:rsidP="00311785">
      <w:pPr>
        <w:jc w:val="both"/>
        <w:rPr>
          <w:sz w:val="22"/>
          <w:szCs w:val="22"/>
        </w:rPr>
      </w:pPr>
    </w:p>
    <w:p w14:paraId="3831891D" w14:textId="5C8B41E2" w:rsidR="00941AA4" w:rsidRPr="00211CE1" w:rsidRDefault="00F92024" w:rsidP="00311785">
      <w:pPr>
        <w:jc w:val="both"/>
        <w:rPr>
          <w:sz w:val="22"/>
          <w:szCs w:val="22"/>
        </w:rPr>
      </w:pPr>
      <w:r w:rsidRPr="00211CE1">
        <w:rPr>
          <w:sz w:val="22"/>
          <w:szCs w:val="22"/>
        </w:rPr>
        <w:t>Equal-Opportunity-Discrimination-and-Harassment.pdf</w:t>
      </w:r>
    </w:p>
    <w:p w14:paraId="656B619A" w14:textId="5888A459" w:rsidR="00F92024" w:rsidRPr="00211CE1" w:rsidRDefault="00F92024" w:rsidP="00311785">
      <w:pPr>
        <w:jc w:val="both"/>
        <w:rPr>
          <w:sz w:val="22"/>
          <w:szCs w:val="22"/>
        </w:rPr>
      </w:pPr>
      <w:r w:rsidRPr="00211CE1">
        <w:rPr>
          <w:sz w:val="22"/>
          <w:szCs w:val="22"/>
        </w:rPr>
        <w:t>Sexual Harassment Policy.pdf</w:t>
      </w:r>
    </w:p>
    <w:p w14:paraId="0D15C154" w14:textId="1E6553D3" w:rsidR="00F92024" w:rsidRPr="00211CE1" w:rsidRDefault="00F92024" w:rsidP="00311785">
      <w:pPr>
        <w:jc w:val="both"/>
        <w:rPr>
          <w:sz w:val="22"/>
          <w:szCs w:val="22"/>
        </w:rPr>
      </w:pPr>
      <w:r w:rsidRPr="00211CE1">
        <w:rPr>
          <w:sz w:val="22"/>
          <w:szCs w:val="22"/>
        </w:rPr>
        <w:t>Equal Opportunity Guidelines for Victorian Government Schools</w:t>
      </w:r>
    </w:p>
    <w:p w14:paraId="3E5E3A67" w14:textId="77777777" w:rsidR="00F92024" w:rsidRPr="00211CE1" w:rsidRDefault="00F92024" w:rsidP="00311785">
      <w:pPr>
        <w:jc w:val="both"/>
        <w:rPr>
          <w:sz w:val="22"/>
          <w:szCs w:val="22"/>
        </w:rPr>
      </w:pPr>
    </w:p>
    <w:p w14:paraId="3FF34A19" w14:textId="77777777" w:rsidR="00F92024" w:rsidRPr="00211CE1" w:rsidRDefault="00F92024" w:rsidP="00311785">
      <w:pPr>
        <w:jc w:val="both"/>
        <w:rPr>
          <w:sz w:val="22"/>
          <w:szCs w:val="22"/>
        </w:rPr>
      </w:pPr>
    </w:p>
    <w:p w14:paraId="6B92C6CB" w14:textId="77777777" w:rsidR="000C4DDD" w:rsidRPr="00211CE1" w:rsidRDefault="000C4DDD" w:rsidP="00311785">
      <w:pPr>
        <w:jc w:val="both"/>
        <w:rPr>
          <w:b/>
          <w:sz w:val="22"/>
          <w:szCs w:val="22"/>
        </w:rPr>
      </w:pPr>
      <w:r w:rsidRPr="00211CE1">
        <w:rPr>
          <w:b/>
          <w:sz w:val="22"/>
          <w:szCs w:val="22"/>
        </w:rPr>
        <w:t xml:space="preserve">Procedures &amp; Forms </w:t>
      </w:r>
    </w:p>
    <w:p w14:paraId="5F65FA98" w14:textId="77777777" w:rsidR="00941AA4" w:rsidRPr="00211CE1" w:rsidRDefault="00941AA4" w:rsidP="00311785">
      <w:pPr>
        <w:jc w:val="both"/>
        <w:rPr>
          <w:sz w:val="22"/>
          <w:szCs w:val="22"/>
        </w:rPr>
      </w:pPr>
    </w:p>
    <w:p w14:paraId="6FC227C7" w14:textId="00474EA7" w:rsidR="00F92024" w:rsidRPr="00211CE1" w:rsidRDefault="00F92024" w:rsidP="00311785">
      <w:pPr>
        <w:jc w:val="both"/>
        <w:rPr>
          <w:sz w:val="22"/>
          <w:szCs w:val="22"/>
        </w:rPr>
      </w:pPr>
      <w:r w:rsidRPr="00211CE1">
        <w:rPr>
          <w:sz w:val="22"/>
          <w:szCs w:val="22"/>
        </w:rPr>
        <w:t>Equal Opportunity Policy Checklist</w:t>
      </w:r>
    </w:p>
    <w:p w14:paraId="067CE419" w14:textId="574B3577" w:rsidR="00F92024" w:rsidRPr="00211CE1" w:rsidRDefault="00F92024" w:rsidP="00311785">
      <w:pPr>
        <w:jc w:val="both"/>
        <w:rPr>
          <w:sz w:val="22"/>
          <w:szCs w:val="22"/>
        </w:rPr>
      </w:pPr>
      <w:r w:rsidRPr="00211CE1">
        <w:rPr>
          <w:sz w:val="22"/>
          <w:szCs w:val="22"/>
        </w:rPr>
        <w:t>Equal Opportunity Policy Template</w:t>
      </w:r>
    </w:p>
    <w:p w14:paraId="4E5F8932" w14:textId="77777777" w:rsidR="00941AA4" w:rsidRPr="00211CE1" w:rsidRDefault="00941AA4" w:rsidP="00311785">
      <w:pPr>
        <w:jc w:val="both"/>
        <w:rPr>
          <w:sz w:val="22"/>
          <w:szCs w:val="22"/>
        </w:rPr>
      </w:pPr>
    </w:p>
    <w:p w14:paraId="421F1104" w14:textId="77777777" w:rsidR="00941AA4" w:rsidRPr="00211CE1" w:rsidRDefault="00941AA4" w:rsidP="00311785">
      <w:pPr>
        <w:jc w:val="both"/>
        <w:rPr>
          <w:sz w:val="22"/>
          <w:szCs w:val="22"/>
        </w:rPr>
      </w:pPr>
    </w:p>
    <w:p w14:paraId="74B55A18" w14:textId="77777777" w:rsidR="000C4DDD" w:rsidRPr="00211CE1" w:rsidRDefault="000C4DDD" w:rsidP="00311785">
      <w:pPr>
        <w:jc w:val="both"/>
        <w:rPr>
          <w:sz w:val="22"/>
          <w:szCs w:val="22"/>
        </w:rPr>
      </w:pPr>
      <w:r w:rsidRPr="00211CE1">
        <w:rPr>
          <w:sz w:val="22"/>
          <w:szCs w:val="22"/>
        </w:rPr>
        <w:t xml:space="preserve">To access related resources, click on the hyperlinks below source: </w:t>
      </w:r>
    </w:p>
    <w:p w14:paraId="715F8BCB" w14:textId="77777777" w:rsidR="00941AA4" w:rsidRPr="00211CE1" w:rsidRDefault="00941AA4" w:rsidP="00311785">
      <w:pPr>
        <w:jc w:val="both"/>
        <w:rPr>
          <w:sz w:val="22"/>
          <w:szCs w:val="22"/>
        </w:rPr>
      </w:pPr>
    </w:p>
    <w:p w14:paraId="6C4E3424" w14:textId="2C7E6D9A" w:rsidR="000C4DDD" w:rsidRPr="00211CE1" w:rsidRDefault="0032456B" w:rsidP="00311785">
      <w:pPr>
        <w:jc w:val="both"/>
        <w:rPr>
          <w:sz w:val="22"/>
          <w:szCs w:val="22"/>
        </w:rPr>
      </w:pPr>
      <w:hyperlink r:id="rId11" w:history="1">
        <w:r w:rsidR="00C51878" w:rsidRPr="00211CE1">
          <w:rPr>
            <w:rStyle w:val="Hyperlink"/>
            <w:sz w:val="22"/>
            <w:szCs w:val="22"/>
          </w:rPr>
          <w:t>www.education.vic.gov.au/school/principals/spag/hr/Pages/hr.aspx</w:t>
        </w:r>
      </w:hyperlink>
    </w:p>
    <w:p w14:paraId="11B1FC20" w14:textId="77777777" w:rsidR="00C51878" w:rsidRPr="00211CE1" w:rsidRDefault="00C51878" w:rsidP="00311785">
      <w:pPr>
        <w:jc w:val="both"/>
        <w:rPr>
          <w:sz w:val="22"/>
          <w:szCs w:val="22"/>
        </w:rPr>
      </w:pPr>
    </w:p>
    <w:p w14:paraId="7291F8F1" w14:textId="77777777" w:rsidR="00941AA4" w:rsidRPr="00211CE1" w:rsidRDefault="00941AA4" w:rsidP="00311785">
      <w:pPr>
        <w:jc w:val="both"/>
        <w:rPr>
          <w:sz w:val="22"/>
          <w:szCs w:val="22"/>
        </w:rPr>
      </w:pPr>
    </w:p>
    <w:p w14:paraId="65083C45" w14:textId="4AF108DA" w:rsidR="00941AA4" w:rsidRPr="00211CE1" w:rsidRDefault="00446524" w:rsidP="00311785">
      <w:pPr>
        <w:jc w:val="both"/>
        <w:rPr>
          <w:b/>
          <w:color w:val="2F5496" w:themeColor="accent5" w:themeShade="BF"/>
          <w:sz w:val="26"/>
          <w:szCs w:val="26"/>
        </w:rPr>
      </w:pPr>
      <w:r w:rsidRPr="00211CE1">
        <w:rPr>
          <w:b/>
          <w:color w:val="2F5496" w:themeColor="accent5" w:themeShade="BF"/>
          <w:sz w:val="26"/>
          <w:szCs w:val="26"/>
        </w:rPr>
        <w:t>RELATED POLICIES</w:t>
      </w:r>
    </w:p>
    <w:p w14:paraId="3B16BD5B" w14:textId="07FD13B0" w:rsidR="000C4DDD" w:rsidRPr="00211CE1" w:rsidRDefault="000C4DDD" w:rsidP="00311785">
      <w:pPr>
        <w:jc w:val="both"/>
        <w:rPr>
          <w:sz w:val="22"/>
          <w:szCs w:val="22"/>
        </w:rPr>
      </w:pPr>
      <w:r w:rsidRPr="00211CE1">
        <w:rPr>
          <w:sz w:val="22"/>
          <w:szCs w:val="22"/>
        </w:rPr>
        <w:t xml:space="preserve"> </w:t>
      </w:r>
    </w:p>
    <w:p w14:paraId="224789D7" w14:textId="7ECC54FA" w:rsidR="00446524" w:rsidRPr="00211CE1" w:rsidRDefault="00446524" w:rsidP="00311785">
      <w:pPr>
        <w:jc w:val="both"/>
        <w:rPr>
          <w:sz w:val="22"/>
          <w:szCs w:val="22"/>
        </w:rPr>
      </w:pPr>
      <w:r w:rsidRPr="00211CE1">
        <w:rPr>
          <w:sz w:val="22"/>
          <w:szCs w:val="22"/>
        </w:rPr>
        <w:t>Statement of Values and School Philosophy</w:t>
      </w:r>
    </w:p>
    <w:p w14:paraId="0443DF72" w14:textId="3EE3180B" w:rsidR="00C51878" w:rsidRPr="00211CE1" w:rsidRDefault="000C4DDD" w:rsidP="00311785">
      <w:pPr>
        <w:jc w:val="both"/>
        <w:rPr>
          <w:sz w:val="22"/>
          <w:szCs w:val="22"/>
        </w:rPr>
      </w:pPr>
      <w:r w:rsidRPr="00211CE1">
        <w:rPr>
          <w:sz w:val="22"/>
          <w:szCs w:val="22"/>
        </w:rPr>
        <w:t>Student</w:t>
      </w:r>
      <w:r w:rsidR="00941AA4" w:rsidRPr="00211CE1">
        <w:rPr>
          <w:sz w:val="22"/>
          <w:szCs w:val="22"/>
        </w:rPr>
        <w:t xml:space="preserve"> Wellbeing </w:t>
      </w:r>
      <w:r w:rsidR="00446524" w:rsidRPr="00211CE1">
        <w:rPr>
          <w:sz w:val="22"/>
          <w:szCs w:val="22"/>
        </w:rPr>
        <w:t xml:space="preserve">and Engagement </w:t>
      </w:r>
      <w:r w:rsidR="00941AA4" w:rsidRPr="00211CE1">
        <w:rPr>
          <w:sz w:val="22"/>
          <w:szCs w:val="22"/>
        </w:rPr>
        <w:t>Policy</w:t>
      </w:r>
    </w:p>
    <w:p w14:paraId="291E24BB" w14:textId="6C4DE7C7" w:rsidR="00446524" w:rsidRPr="00211CE1" w:rsidRDefault="00446524" w:rsidP="00311785">
      <w:pPr>
        <w:jc w:val="both"/>
        <w:rPr>
          <w:sz w:val="22"/>
          <w:szCs w:val="22"/>
        </w:rPr>
      </w:pPr>
      <w:r w:rsidRPr="00211CE1">
        <w:rPr>
          <w:sz w:val="22"/>
          <w:szCs w:val="22"/>
        </w:rPr>
        <w:t>Gender Equality Policy</w:t>
      </w:r>
    </w:p>
    <w:p w14:paraId="0473DF65" w14:textId="77777777" w:rsidR="00446524" w:rsidRPr="00211CE1" w:rsidRDefault="00446524" w:rsidP="00311785">
      <w:pPr>
        <w:jc w:val="both"/>
        <w:rPr>
          <w:sz w:val="22"/>
          <w:szCs w:val="22"/>
        </w:rPr>
      </w:pPr>
    </w:p>
    <w:p w14:paraId="73B0BDAF" w14:textId="6980EAC1" w:rsidR="00EE788E" w:rsidRPr="00211CE1" w:rsidRDefault="000C4DDD" w:rsidP="006E2DC8">
      <w:pPr>
        <w:jc w:val="both"/>
        <w:rPr>
          <w:b/>
          <w:caps/>
          <w:color w:val="2F5496" w:themeColor="accent5" w:themeShade="BF"/>
          <w:sz w:val="26"/>
          <w:szCs w:val="26"/>
        </w:rPr>
      </w:pPr>
      <w:r w:rsidRPr="00211CE1">
        <w:rPr>
          <w:sz w:val="22"/>
          <w:szCs w:val="22"/>
        </w:rPr>
        <w:br/>
      </w:r>
      <w:r w:rsidR="00EE788E" w:rsidRPr="00211CE1">
        <w:rPr>
          <w:b/>
          <w:caps/>
          <w:color w:val="2F5496" w:themeColor="accent5" w:themeShade="BF"/>
          <w:sz w:val="26"/>
          <w:szCs w:val="26"/>
        </w:rPr>
        <w:t>REVIEW CYCLE</w:t>
      </w:r>
    </w:p>
    <w:p w14:paraId="1A0FA423" w14:textId="77777777" w:rsidR="00211CE1" w:rsidRDefault="00211CE1" w:rsidP="00EE788E">
      <w:pPr>
        <w:jc w:val="both"/>
      </w:pPr>
    </w:p>
    <w:p w14:paraId="5E69DCA2" w14:textId="702A877F" w:rsidR="00EE788E" w:rsidRPr="00211CE1" w:rsidRDefault="00EE788E" w:rsidP="00EE788E">
      <w:pPr>
        <w:jc w:val="both"/>
      </w:pPr>
      <w:r w:rsidRPr="00211CE1">
        <w:t>This policy was last updated on August 20</w:t>
      </w:r>
      <w:r w:rsidR="00211CE1">
        <w:t>20</w:t>
      </w:r>
      <w:r w:rsidRPr="00211CE1">
        <w:t xml:space="preserve"> and is scheduled for review in </w:t>
      </w:r>
      <w:r w:rsidR="00211CE1">
        <w:t>August</w:t>
      </w:r>
      <w:r w:rsidRPr="00211CE1">
        <w:t xml:space="preserve"> 202</w:t>
      </w:r>
      <w:r w:rsidR="00211CE1">
        <w:t>2.</w:t>
      </w:r>
    </w:p>
    <w:p w14:paraId="7F86DBF2" w14:textId="77777777" w:rsidR="00EE788E" w:rsidRPr="00211CE1" w:rsidRDefault="00EE788E" w:rsidP="00311785">
      <w:pPr>
        <w:jc w:val="both"/>
        <w:rPr>
          <w:sz w:val="22"/>
          <w:szCs w:val="22"/>
        </w:rPr>
      </w:pPr>
    </w:p>
    <w:sectPr w:rsidR="00EE788E" w:rsidRPr="00211CE1" w:rsidSect="002D147F">
      <w:headerReference w:type="default" r:id="rId12"/>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997C0" w14:textId="77777777" w:rsidR="0032456B" w:rsidRDefault="0032456B" w:rsidP="00D11659">
      <w:r>
        <w:separator/>
      </w:r>
    </w:p>
  </w:endnote>
  <w:endnote w:type="continuationSeparator" w:id="0">
    <w:p w14:paraId="6DF83789" w14:textId="77777777" w:rsidR="0032456B" w:rsidRDefault="0032456B" w:rsidP="00D1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38E6" w14:textId="77777777" w:rsidR="00EF655F" w:rsidRDefault="00EF655F" w:rsidP="00211C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B98F00" w14:textId="77777777" w:rsidR="00EF655F" w:rsidRDefault="00EF6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8"/>
        <w:szCs w:val="18"/>
      </w:rPr>
      <w:id w:val="-881555358"/>
      <w:docPartObj>
        <w:docPartGallery w:val="Page Numbers (Bottom of Page)"/>
        <w:docPartUnique/>
      </w:docPartObj>
    </w:sdtPr>
    <w:sdtEndPr>
      <w:rPr>
        <w:rStyle w:val="PageNumber"/>
      </w:rPr>
    </w:sdtEndPr>
    <w:sdtContent>
      <w:p w14:paraId="365A8DA8" w14:textId="3A1C477B" w:rsidR="00211CE1" w:rsidRPr="00211CE1" w:rsidRDefault="00211CE1" w:rsidP="00FF6588">
        <w:pPr>
          <w:pStyle w:val="Footer"/>
          <w:framePr w:wrap="none" w:vAnchor="text" w:hAnchor="margin" w:xAlign="center" w:y="1"/>
          <w:rPr>
            <w:rStyle w:val="PageNumber"/>
            <w:sz w:val="18"/>
            <w:szCs w:val="18"/>
          </w:rPr>
        </w:pPr>
        <w:r w:rsidRPr="00211CE1">
          <w:rPr>
            <w:rStyle w:val="PageNumber"/>
            <w:sz w:val="18"/>
            <w:szCs w:val="18"/>
          </w:rPr>
          <w:fldChar w:fldCharType="begin"/>
        </w:r>
        <w:r w:rsidRPr="00211CE1">
          <w:rPr>
            <w:rStyle w:val="PageNumber"/>
            <w:sz w:val="18"/>
            <w:szCs w:val="18"/>
          </w:rPr>
          <w:instrText xml:space="preserve"> PAGE </w:instrText>
        </w:r>
        <w:r w:rsidRPr="00211CE1">
          <w:rPr>
            <w:rStyle w:val="PageNumber"/>
            <w:sz w:val="18"/>
            <w:szCs w:val="18"/>
          </w:rPr>
          <w:fldChar w:fldCharType="separate"/>
        </w:r>
        <w:r w:rsidRPr="00211CE1">
          <w:rPr>
            <w:rStyle w:val="PageNumber"/>
            <w:noProof/>
            <w:sz w:val="18"/>
            <w:szCs w:val="18"/>
          </w:rPr>
          <w:t>1</w:t>
        </w:r>
        <w:r w:rsidRPr="00211CE1">
          <w:rPr>
            <w:rStyle w:val="PageNumber"/>
            <w:sz w:val="18"/>
            <w:szCs w:val="18"/>
          </w:rPr>
          <w:fldChar w:fldCharType="end"/>
        </w:r>
        <w:r>
          <w:rPr>
            <w:rStyle w:val="PageNumber"/>
            <w:sz w:val="18"/>
            <w:szCs w:val="18"/>
          </w:rPr>
          <w:t>.</w:t>
        </w:r>
      </w:p>
    </w:sdtContent>
  </w:sdt>
  <w:p w14:paraId="7B686D97" w14:textId="319DCE63" w:rsidR="00EF655F" w:rsidRPr="00211CE1" w:rsidRDefault="00211CE1" w:rsidP="00EF655F">
    <w:pPr>
      <w:pStyle w:val="Footer"/>
      <w:rPr>
        <w:sz w:val="18"/>
        <w:szCs w:val="18"/>
      </w:rPr>
    </w:pPr>
    <w:r>
      <w:rPr>
        <w:sz w:val="18"/>
        <w:szCs w:val="18"/>
      </w:rPr>
      <w:t>EO</w:t>
    </w:r>
    <w:r w:rsidR="00EF655F" w:rsidRPr="00211CE1">
      <w:rPr>
        <w:sz w:val="18"/>
        <w:szCs w:val="18"/>
      </w:rPr>
      <w:t xml:space="preserve"> Discrimination &amp; Harassment Policy</w:t>
    </w:r>
    <w:r>
      <w:rPr>
        <w:sz w:val="18"/>
        <w:szCs w:val="18"/>
      </w:rPr>
      <w:tab/>
    </w:r>
    <w:r>
      <w:rPr>
        <w:sz w:val="18"/>
        <w:szCs w:val="18"/>
      </w:rPr>
      <w:tab/>
    </w:r>
    <w:r w:rsidR="00EF655F" w:rsidRPr="00211CE1">
      <w:rPr>
        <w:sz w:val="18"/>
        <w:szCs w:val="18"/>
      </w:rPr>
      <w:t>August 20</w:t>
    </w:r>
    <w:r>
      <w:rPr>
        <w:sz w:val="18"/>
        <w:szCs w:val="18"/>
      </w:rPr>
      <w:t>20</w:t>
    </w:r>
    <w:r w:rsidR="00EF655F" w:rsidRPr="00211CE1">
      <w:rPr>
        <w:sz w:val="18"/>
        <w:szCs w:val="18"/>
      </w:rPr>
      <w:t xml:space="preserve"> for review August 202</w:t>
    </w:r>
    <w:r>
      <w:rPr>
        <w:sz w:val="18"/>
        <w:szCs w:val="18"/>
      </w:rPr>
      <w:t>2</w:t>
    </w:r>
  </w:p>
  <w:p w14:paraId="46FCEEB8" w14:textId="15B2EB24" w:rsidR="00EF655F" w:rsidRPr="00462F26" w:rsidRDefault="00211CE1">
    <w:pPr>
      <w:pStyle w:val="Footer"/>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A5783" w14:textId="77777777" w:rsidR="0032456B" w:rsidRDefault="0032456B" w:rsidP="00D11659">
      <w:r>
        <w:separator/>
      </w:r>
    </w:p>
  </w:footnote>
  <w:footnote w:type="continuationSeparator" w:id="0">
    <w:p w14:paraId="4EB50F92" w14:textId="77777777" w:rsidR="0032456B" w:rsidRDefault="0032456B" w:rsidP="00D1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E240" w14:textId="77777777" w:rsidR="004B20B2" w:rsidRDefault="004B20B2" w:rsidP="004B20B2">
    <w:pPr>
      <w:pStyle w:val="Header"/>
      <w:jc w:val="right"/>
    </w:pPr>
    <w:r>
      <w:rPr>
        <w:noProof/>
      </w:rPr>
      <w:drawing>
        <wp:inline distT="0" distB="0" distL="0" distR="0" wp14:anchorId="38D65B57" wp14:editId="127AF97E">
          <wp:extent cx="728980" cy="72898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79641AFC" w14:textId="310857BE" w:rsidR="00D11659" w:rsidRDefault="00D11659" w:rsidP="004B2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838"/>
    <w:multiLevelType w:val="multilevel"/>
    <w:tmpl w:val="F884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1185"/>
    <w:multiLevelType w:val="hybridMultilevel"/>
    <w:tmpl w:val="7B24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30ACD"/>
    <w:multiLevelType w:val="multilevel"/>
    <w:tmpl w:val="096A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AB190A"/>
    <w:multiLevelType w:val="multilevel"/>
    <w:tmpl w:val="7A60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46DA7"/>
    <w:multiLevelType w:val="multilevel"/>
    <w:tmpl w:val="EF3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95FBD"/>
    <w:multiLevelType w:val="multilevel"/>
    <w:tmpl w:val="4BA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B5EF7"/>
    <w:multiLevelType w:val="multilevel"/>
    <w:tmpl w:val="CE5E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C13FC6"/>
    <w:multiLevelType w:val="multilevel"/>
    <w:tmpl w:val="A2AA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401E04"/>
    <w:multiLevelType w:val="hybridMultilevel"/>
    <w:tmpl w:val="57803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D243C6"/>
    <w:multiLevelType w:val="hybridMultilevel"/>
    <w:tmpl w:val="A1747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94F43"/>
    <w:multiLevelType w:val="hybridMultilevel"/>
    <w:tmpl w:val="F3E6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E6B89"/>
    <w:multiLevelType w:val="multilevel"/>
    <w:tmpl w:val="7002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1"/>
  </w:num>
  <w:num w:numId="6">
    <w:abstractNumId w:val="6"/>
  </w:num>
  <w:num w:numId="7">
    <w:abstractNumId w:val="7"/>
  </w:num>
  <w:num w:numId="8">
    <w:abstractNumId w:val="2"/>
  </w:num>
  <w:num w:numId="9">
    <w:abstractNumId w:val="10"/>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DD"/>
    <w:rsid w:val="000517A0"/>
    <w:rsid w:val="000C4DDD"/>
    <w:rsid w:val="001B36B6"/>
    <w:rsid w:val="00211CE1"/>
    <w:rsid w:val="002A50D3"/>
    <w:rsid w:val="002D147F"/>
    <w:rsid w:val="00311785"/>
    <w:rsid w:val="0032456B"/>
    <w:rsid w:val="00446524"/>
    <w:rsid w:val="00462F26"/>
    <w:rsid w:val="004B20B2"/>
    <w:rsid w:val="00514532"/>
    <w:rsid w:val="006E2DC8"/>
    <w:rsid w:val="008D1E00"/>
    <w:rsid w:val="00941AA4"/>
    <w:rsid w:val="00BA470C"/>
    <w:rsid w:val="00BC6DA6"/>
    <w:rsid w:val="00C138A3"/>
    <w:rsid w:val="00C20F94"/>
    <w:rsid w:val="00C51878"/>
    <w:rsid w:val="00D11659"/>
    <w:rsid w:val="00D8165F"/>
    <w:rsid w:val="00DE5056"/>
    <w:rsid w:val="00EA406B"/>
    <w:rsid w:val="00EE788E"/>
    <w:rsid w:val="00EF655F"/>
    <w:rsid w:val="00F92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7E6C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w:eastAsiaTheme="minorHAnsi" w:hAnsi="Avenir Next"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E788E"/>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DD"/>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311785"/>
    <w:rPr>
      <w:color w:val="0563C1" w:themeColor="hyperlink"/>
      <w:u w:val="single"/>
    </w:rPr>
  </w:style>
  <w:style w:type="paragraph" w:styleId="ListParagraph">
    <w:name w:val="List Paragraph"/>
    <w:basedOn w:val="Normal"/>
    <w:uiPriority w:val="34"/>
    <w:qFormat/>
    <w:rsid w:val="001B36B6"/>
    <w:pPr>
      <w:ind w:left="720"/>
      <w:contextualSpacing/>
    </w:pPr>
  </w:style>
  <w:style w:type="paragraph" w:styleId="Header">
    <w:name w:val="header"/>
    <w:basedOn w:val="Normal"/>
    <w:link w:val="HeaderChar"/>
    <w:uiPriority w:val="99"/>
    <w:unhideWhenUsed/>
    <w:rsid w:val="00D11659"/>
    <w:pPr>
      <w:tabs>
        <w:tab w:val="center" w:pos="4513"/>
        <w:tab w:val="right" w:pos="9026"/>
      </w:tabs>
    </w:pPr>
  </w:style>
  <w:style w:type="character" w:customStyle="1" w:styleId="HeaderChar">
    <w:name w:val="Header Char"/>
    <w:basedOn w:val="DefaultParagraphFont"/>
    <w:link w:val="Header"/>
    <w:uiPriority w:val="99"/>
    <w:rsid w:val="00D11659"/>
  </w:style>
  <w:style w:type="paragraph" w:styleId="Footer">
    <w:name w:val="footer"/>
    <w:basedOn w:val="Normal"/>
    <w:link w:val="FooterChar"/>
    <w:uiPriority w:val="99"/>
    <w:unhideWhenUsed/>
    <w:rsid w:val="00D11659"/>
    <w:pPr>
      <w:tabs>
        <w:tab w:val="center" w:pos="4513"/>
        <w:tab w:val="right" w:pos="9026"/>
      </w:tabs>
    </w:pPr>
  </w:style>
  <w:style w:type="character" w:customStyle="1" w:styleId="FooterChar">
    <w:name w:val="Footer Char"/>
    <w:basedOn w:val="DefaultParagraphFont"/>
    <w:link w:val="Footer"/>
    <w:uiPriority w:val="99"/>
    <w:rsid w:val="00D11659"/>
  </w:style>
  <w:style w:type="character" w:customStyle="1" w:styleId="Heading2Char">
    <w:name w:val="Heading 2 Char"/>
    <w:basedOn w:val="DefaultParagraphFont"/>
    <w:link w:val="Heading2"/>
    <w:uiPriority w:val="9"/>
    <w:rsid w:val="00EE788E"/>
    <w:rPr>
      <w:rFonts w:asciiTheme="majorHAnsi" w:eastAsiaTheme="majorEastAsia" w:hAnsiTheme="majorHAnsi" w:cstheme="majorBidi"/>
      <w:color w:val="2E74B5" w:themeColor="accent1" w:themeShade="BF"/>
      <w:sz w:val="26"/>
      <w:szCs w:val="26"/>
      <w:lang w:val="en-AU"/>
    </w:rPr>
  </w:style>
  <w:style w:type="character" w:styleId="PageNumber">
    <w:name w:val="page number"/>
    <w:basedOn w:val="DefaultParagraphFont"/>
    <w:uiPriority w:val="99"/>
    <w:semiHidden/>
    <w:unhideWhenUsed/>
    <w:rsid w:val="00EF655F"/>
  </w:style>
  <w:style w:type="paragraph" w:styleId="BalloonText">
    <w:name w:val="Balloon Text"/>
    <w:basedOn w:val="Normal"/>
    <w:link w:val="BalloonTextChar"/>
    <w:uiPriority w:val="99"/>
    <w:semiHidden/>
    <w:unhideWhenUsed/>
    <w:rsid w:val="008D1E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1E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236782">
      <w:bodyDiv w:val="1"/>
      <w:marLeft w:val="0"/>
      <w:marRight w:val="0"/>
      <w:marTop w:val="0"/>
      <w:marBottom w:val="0"/>
      <w:divBdr>
        <w:top w:val="none" w:sz="0" w:space="0" w:color="auto"/>
        <w:left w:val="none" w:sz="0" w:space="0" w:color="auto"/>
        <w:bottom w:val="none" w:sz="0" w:space="0" w:color="auto"/>
        <w:right w:val="none" w:sz="0" w:space="0" w:color="auto"/>
      </w:divBdr>
      <w:divsChild>
        <w:div w:id="1750879291">
          <w:marLeft w:val="0"/>
          <w:marRight w:val="0"/>
          <w:marTop w:val="0"/>
          <w:marBottom w:val="0"/>
          <w:divBdr>
            <w:top w:val="none" w:sz="0" w:space="0" w:color="auto"/>
            <w:left w:val="none" w:sz="0" w:space="0" w:color="auto"/>
            <w:bottom w:val="none" w:sz="0" w:space="0" w:color="auto"/>
            <w:right w:val="none" w:sz="0" w:space="0" w:color="auto"/>
          </w:divBdr>
          <w:divsChild>
            <w:div w:id="944531653">
              <w:marLeft w:val="0"/>
              <w:marRight w:val="0"/>
              <w:marTop w:val="0"/>
              <w:marBottom w:val="0"/>
              <w:divBdr>
                <w:top w:val="none" w:sz="0" w:space="0" w:color="auto"/>
                <w:left w:val="none" w:sz="0" w:space="0" w:color="auto"/>
                <w:bottom w:val="none" w:sz="0" w:space="0" w:color="auto"/>
                <w:right w:val="none" w:sz="0" w:space="0" w:color="auto"/>
              </w:divBdr>
              <w:divsChild>
                <w:div w:id="742262632">
                  <w:marLeft w:val="0"/>
                  <w:marRight w:val="0"/>
                  <w:marTop w:val="0"/>
                  <w:marBottom w:val="0"/>
                  <w:divBdr>
                    <w:top w:val="none" w:sz="0" w:space="0" w:color="auto"/>
                    <w:left w:val="none" w:sz="0" w:space="0" w:color="auto"/>
                    <w:bottom w:val="none" w:sz="0" w:space="0" w:color="auto"/>
                    <w:right w:val="none" w:sz="0" w:space="0" w:color="auto"/>
                  </w:divBdr>
                </w:div>
              </w:divsChild>
            </w:div>
            <w:div w:id="2126389655">
              <w:marLeft w:val="0"/>
              <w:marRight w:val="0"/>
              <w:marTop w:val="0"/>
              <w:marBottom w:val="0"/>
              <w:divBdr>
                <w:top w:val="none" w:sz="0" w:space="0" w:color="auto"/>
                <w:left w:val="none" w:sz="0" w:space="0" w:color="auto"/>
                <w:bottom w:val="none" w:sz="0" w:space="0" w:color="auto"/>
                <w:right w:val="none" w:sz="0" w:space="0" w:color="auto"/>
              </w:divBdr>
              <w:divsChild>
                <w:div w:id="2043944181">
                  <w:marLeft w:val="0"/>
                  <w:marRight w:val="0"/>
                  <w:marTop w:val="0"/>
                  <w:marBottom w:val="0"/>
                  <w:divBdr>
                    <w:top w:val="none" w:sz="0" w:space="0" w:color="auto"/>
                    <w:left w:val="none" w:sz="0" w:space="0" w:color="auto"/>
                    <w:bottom w:val="none" w:sz="0" w:space="0" w:color="auto"/>
                    <w:right w:val="none" w:sz="0" w:space="0" w:color="auto"/>
                  </w:divBdr>
                </w:div>
              </w:divsChild>
            </w:div>
            <w:div w:id="585773182">
              <w:marLeft w:val="0"/>
              <w:marRight w:val="0"/>
              <w:marTop w:val="0"/>
              <w:marBottom w:val="0"/>
              <w:divBdr>
                <w:top w:val="none" w:sz="0" w:space="0" w:color="auto"/>
                <w:left w:val="none" w:sz="0" w:space="0" w:color="auto"/>
                <w:bottom w:val="none" w:sz="0" w:space="0" w:color="auto"/>
                <w:right w:val="none" w:sz="0" w:space="0" w:color="auto"/>
              </w:divBdr>
              <w:divsChild>
                <w:div w:id="710299277">
                  <w:marLeft w:val="0"/>
                  <w:marRight w:val="0"/>
                  <w:marTop w:val="0"/>
                  <w:marBottom w:val="0"/>
                  <w:divBdr>
                    <w:top w:val="none" w:sz="0" w:space="0" w:color="auto"/>
                    <w:left w:val="none" w:sz="0" w:space="0" w:color="auto"/>
                    <w:bottom w:val="none" w:sz="0" w:space="0" w:color="auto"/>
                    <w:right w:val="none" w:sz="0" w:space="0" w:color="auto"/>
                  </w:divBdr>
                </w:div>
              </w:divsChild>
            </w:div>
            <w:div w:id="1256479586">
              <w:marLeft w:val="0"/>
              <w:marRight w:val="0"/>
              <w:marTop w:val="0"/>
              <w:marBottom w:val="0"/>
              <w:divBdr>
                <w:top w:val="none" w:sz="0" w:space="0" w:color="auto"/>
                <w:left w:val="none" w:sz="0" w:space="0" w:color="auto"/>
                <w:bottom w:val="none" w:sz="0" w:space="0" w:color="auto"/>
                <w:right w:val="none" w:sz="0" w:space="0" w:color="auto"/>
              </w:divBdr>
              <w:divsChild>
                <w:div w:id="21466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7725">
          <w:marLeft w:val="0"/>
          <w:marRight w:val="0"/>
          <w:marTop w:val="0"/>
          <w:marBottom w:val="0"/>
          <w:divBdr>
            <w:top w:val="none" w:sz="0" w:space="0" w:color="auto"/>
            <w:left w:val="none" w:sz="0" w:space="0" w:color="auto"/>
            <w:bottom w:val="none" w:sz="0" w:space="0" w:color="auto"/>
            <w:right w:val="none" w:sz="0" w:space="0" w:color="auto"/>
          </w:divBdr>
          <w:divsChild>
            <w:div w:id="523858585">
              <w:marLeft w:val="0"/>
              <w:marRight w:val="0"/>
              <w:marTop w:val="0"/>
              <w:marBottom w:val="0"/>
              <w:divBdr>
                <w:top w:val="none" w:sz="0" w:space="0" w:color="auto"/>
                <w:left w:val="none" w:sz="0" w:space="0" w:color="auto"/>
                <w:bottom w:val="none" w:sz="0" w:space="0" w:color="auto"/>
                <w:right w:val="none" w:sz="0" w:space="0" w:color="auto"/>
              </w:divBdr>
              <w:divsChild>
                <w:div w:id="282662851">
                  <w:marLeft w:val="0"/>
                  <w:marRight w:val="0"/>
                  <w:marTop w:val="0"/>
                  <w:marBottom w:val="0"/>
                  <w:divBdr>
                    <w:top w:val="none" w:sz="0" w:space="0" w:color="auto"/>
                    <w:left w:val="none" w:sz="0" w:space="0" w:color="auto"/>
                    <w:bottom w:val="none" w:sz="0" w:space="0" w:color="auto"/>
                    <w:right w:val="none" w:sz="0" w:space="0" w:color="auto"/>
                  </w:divBdr>
                </w:div>
              </w:divsChild>
            </w:div>
            <w:div w:id="50888692">
              <w:marLeft w:val="0"/>
              <w:marRight w:val="0"/>
              <w:marTop w:val="0"/>
              <w:marBottom w:val="0"/>
              <w:divBdr>
                <w:top w:val="none" w:sz="0" w:space="0" w:color="auto"/>
                <w:left w:val="none" w:sz="0" w:space="0" w:color="auto"/>
                <w:bottom w:val="none" w:sz="0" w:space="0" w:color="auto"/>
                <w:right w:val="none" w:sz="0" w:space="0" w:color="auto"/>
              </w:divBdr>
              <w:divsChild>
                <w:div w:id="1302228456">
                  <w:marLeft w:val="0"/>
                  <w:marRight w:val="0"/>
                  <w:marTop w:val="0"/>
                  <w:marBottom w:val="0"/>
                  <w:divBdr>
                    <w:top w:val="none" w:sz="0" w:space="0" w:color="auto"/>
                    <w:left w:val="none" w:sz="0" w:space="0" w:color="auto"/>
                    <w:bottom w:val="none" w:sz="0" w:space="0" w:color="auto"/>
                    <w:right w:val="none" w:sz="0" w:space="0" w:color="auto"/>
                  </w:divBdr>
                </w:div>
              </w:divsChild>
            </w:div>
            <w:div w:id="2060933469">
              <w:marLeft w:val="0"/>
              <w:marRight w:val="0"/>
              <w:marTop w:val="0"/>
              <w:marBottom w:val="0"/>
              <w:divBdr>
                <w:top w:val="none" w:sz="0" w:space="0" w:color="auto"/>
                <w:left w:val="none" w:sz="0" w:space="0" w:color="auto"/>
                <w:bottom w:val="none" w:sz="0" w:space="0" w:color="auto"/>
                <w:right w:val="none" w:sz="0" w:space="0" w:color="auto"/>
              </w:divBdr>
              <w:divsChild>
                <w:div w:id="14150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7971">
          <w:marLeft w:val="0"/>
          <w:marRight w:val="0"/>
          <w:marTop w:val="0"/>
          <w:marBottom w:val="0"/>
          <w:divBdr>
            <w:top w:val="none" w:sz="0" w:space="0" w:color="auto"/>
            <w:left w:val="none" w:sz="0" w:space="0" w:color="auto"/>
            <w:bottom w:val="none" w:sz="0" w:space="0" w:color="auto"/>
            <w:right w:val="none" w:sz="0" w:space="0" w:color="auto"/>
          </w:divBdr>
          <w:divsChild>
            <w:div w:id="1267351111">
              <w:marLeft w:val="0"/>
              <w:marRight w:val="0"/>
              <w:marTop w:val="0"/>
              <w:marBottom w:val="0"/>
              <w:divBdr>
                <w:top w:val="none" w:sz="0" w:space="0" w:color="auto"/>
                <w:left w:val="none" w:sz="0" w:space="0" w:color="auto"/>
                <w:bottom w:val="none" w:sz="0" w:space="0" w:color="auto"/>
                <w:right w:val="none" w:sz="0" w:space="0" w:color="auto"/>
              </w:divBdr>
              <w:divsChild>
                <w:div w:id="562257802">
                  <w:marLeft w:val="0"/>
                  <w:marRight w:val="0"/>
                  <w:marTop w:val="0"/>
                  <w:marBottom w:val="0"/>
                  <w:divBdr>
                    <w:top w:val="none" w:sz="0" w:space="0" w:color="auto"/>
                    <w:left w:val="none" w:sz="0" w:space="0" w:color="auto"/>
                    <w:bottom w:val="none" w:sz="0" w:space="0" w:color="auto"/>
                    <w:right w:val="none" w:sz="0" w:space="0" w:color="auto"/>
                  </w:divBdr>
                </w:div>
              </w:divsChild>
            </w:div>
            <w:div w:id="2046827307">
              <w:marLeft w:val="0"/>
              <w:marRight w:val="0"/>
              <w:marTop w:val="0"/>
              <w:marBottom w:val="0"/>
              <w:divBdr>
                <w:top w:val="none" w:sz="0" w:space="0" w:color="auto"/>
                <w:left w:val="none" w:sz="0" w:space="0" w:color="auto"/>
                <w:bottom w:val="none" w:sz="0" w:space="0" w:color="auto"/>
                <w:right w:val="none" w:sz="0" w:space="0" w:color="auto"/>
              </w:divBdr>
              <w:divsChild>
                <w:div w:id="1524630248">
                  <w:marLeft w:val="0"/>
                  <w:marRight w:val="0"/>
                  <w:marTop w:val="0"/>
                  <w:marBottom w:val="0"/>
                  <w:divBdr>
                    <w:top w:val="none" w:sz="0" w:space="0" w:color="auto"/>
                    <w:left w:val="none" w:sz="0" w:space="0" w:color="auto"/>
                    <w:bottom w:val="none" w:sz="0" w:space="0" w:color="auto"/>
                    <w:right w:val="none" w:sz="0" w:space="0" w:color="auto"/>
                  </w:divBdr>
                </w:div>
              </w:divsChild>
            </w:div>
            <w:div w:id="1780028937">
              <w:marLeft w:val="0"/>
              <w:marRight w:val="0"/>
              <w:marTop w:val="0"/>
              <w:marBottom w:val="0"/>
              <w:divBdr>
                <w:top w:val="none" w:sz="0" w:space="0" w:color="auto"/>
                <w:left w:val="none" w:sz="0" w:space="0" w:color="auto"/>
                <w:bottom w:val="none" w:sz="0" w:space="0" w:color="auto"/>
                <w:right w:val="none" w:sz="0" w:space="0" w:color="auto"/>
              </w:divBdr>
              <w:divsChild>
                <w:div w:id="1294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6263">
          <w:marLeft w:val="0"/>
          <w:marRight w:val="0"/>
          <w:marTop w:val="0"/>
          <w:marBottom w:val="0"/>
          <w:divBdr>
            <w:top w:val="none" w:sz="0" w:space="0" w:color="auto"/>
            <w:left w:val="none" w:sz="0" w:space="0" w:color="auto"/>
            <w:bottom w:val="none" w:sz="0" w:space="0" w:color="auto"/>
            <w:right w:val="none" w:sz="0" w:space="0" w:color="auto"/>
          </w:divBdr>
          <w:divsChild>
            <w:div w:id="156267173">
              <w:marLeft w:val="0"/>
              <w:marRight w:val="0"/>
              <w:marTop w:val="0"/>
              <w:marBottom w:val="0"/>
              <w:divBdr>
                <w:top w:val="none" w:sz="0" w:space="0" w:color="auto"/>
                <w:left w:val="none" w:sz="0" w:space="0" w:color="auto"/>
                <w:bottom w:val="none" w:sz="0" w:space="0" w:color="auto"/>
                <w:right w:val="none" w:sz="0" w:space="0" w:color="auto"/>
              </w:divBdr>
              <w:divsChild>
                <w:div w:id="1583028883">
                  <w:marLeft w:val="0"/>
                  <w:marRight w:val="0"/>
                  <w:marTop w:val="0"/>
                  <w:marBottom w:val="0"/>
                  <w:divBdr>
                    <w:top w:val="none" w:sz="0" w:space="0" w:color="auto"/>
                    <w:left w:val="none" w:sz="0" w:space="0" w:color="auto"/>
                    <w:bottom w:val="none" w:sz="0" w:space="0" w:color="auto"/>
                    <w:right w:val="none" w:sz="0" w:space="0" w:color="auto"/>
                  </w:divBdr>
                </w:div>
              </w:divsChild>
            </w:div>
            <w:div w:id="887377133">
              <w:marLeft w:val="0"/>
              <w:marRight w:val="0"/>
              <w:marTop w:val="0"/>
              <w:marBottom w:val="0"/>
              <w:divBdr>
                <w:top w:val="none" w:sz="0" w:space="0" w:color="auto"/>
                <w:left w:val="none" w:sz="0" w:space="0" w:color="auto"/>
                <w:bottom w:val="none" w:sz="0" w:space="0" w:color="auto"/>
                <w:right w:val="none" w:sz="0" w:space="0" w:color="auto"/>
              </w:divBdr>
              <w:divsChild>
                <w:div w:id="1576625591">
                  <w:marLeft w:val="0"/>
                  <w:marRight w:val="0"/>
                  <w:marTop w:val="0"/>
                  <w:marBottom w:val="0"/>
                  <w:divBdr>
                    <w:top w:val="none" w:sz="0" w:space="0" w:color="auto"/>
                    <w:left w:val="none" w:sz="0" w:space="0" w:color="auto"/>
                    <w:bottom w:val="none" w:sz="0" w:space="0" w:color="auto"/>
                    <w:right w:val="none" w:sz="0" w:space="0" w:color="auto"/>
                  </w:divBdr>
                </w:div>
              </w:divsChild>
            </w:div>
            <w:div w:id="879975565">
              <w:marLeft w:val="0"/>
              <w:marRight w:val="0"/>
              <w:marTop w:val="0"/>
              <w:marBottom w:val="0"/>
              <w:divBdr>
                <w:top w:val="none" w:sz="0" w:space="0" w:color="auto"/>
                <w:left w:val="none" w:sz="0" w:space="0" w:color="auto"/>
                <w:bottom w:val="none" w:sz="0" w:space="0" w:color="auto"/>
                <w:right w:val="none" w:sz="0" w:space="0" w:color="auto"/>
              </w:divBdr>
              <w:divsChild>
                <w:div w:id="1651249842">
                  <w:marLeft w:val="0"/>
                  <w:marRight w:val="0"/>
                  <w:marTop w:val="0"/>
                  <w:marBottom w:val="0"/>
                  <w:divBdr>
                    <w:top w:val="none" w:sz="0" w:space="0" w:color="auto"/>
                    <w:left w:val="none" w:sz="0" w:space="0" w:color="auto"/>
                    <w:bottom w:val="none" w:sz="0" w:space="0" w:color="auto"/>
                    <w:right w:val="none" w:sz="0" w:space="0" w:color="auto"/>
                  </w:divBdr>
                </w:div>
              </w:divsChild>
            </w:div>
            <w:div w:id="1603296269">
              <w:marLeft w:val="0"/>
              <w:marRight w:val="0"/>
              <w:marTop w:val="0"/>
              <w:marBottom w:val="0"/>
              <w:divBdr>
                <w:top w:val="none" w:sz="0" w:space="0" w:color="auto"/>
                <w:left w:val="none" w:sz="0" w:space="0" w:color="auto"/>
                <w:bottom w:val="none" w:sz="0" w:space="0" w:color="auto"/>
                <w:right w:val="none" w:sz="0" w:space="0" w:color="auto"/>
              </w:divBdr>
              <w:divsChild>
                <w:div w:id="590310136">
                  <w:marLeft w:val="0"/>
                  <w:marRight w:val="0"/>
                  <w:marTop w:val="0"/>
                  <w:marBottom w:val="0"/>
                  <w:divBdr>
                    <w:top w:val="none" w:sz="0" w:space="0" w:color="auto"/>
                    <w:left w:val="none" w:sz="0" w:space="0" w:color="auto"/>
                    <w:bottom w:val="none" w:sz="0" w:space="0" w:color="auto"/>
                    <w:right w:val="none" w:sz="0" w:space="0" w:color="auto"/>
                  </w:divBdr>
                </w:div>
              </w:divsChild>
            </w:div>
            <w:div w:id="2012760218">
              <w:marLeft w:val="0"/>
              <w:marRight w:val="0"/>
              <w:marTop w:val="0"/>
              <w:marBottom w:val="0"/>
              <w:divBdr>
                <w:top w:val="none" w:sz="0" w:space="0" w:color="auto"/>
                <w:left w:val="none" w:sz="0" w:space="0" w:color="auto"/>
                <w:bottom w:val="none" w:sz="0" w:space="0" w:color="auto"/>
                <w:right w:val="none" w:sz="0" w:space="0" w:color="auto"/>
              </w:divBdr>
              <w:divsChild>
                <w:div w:id="1797484972">
                  <w:marLeft w:val="0"/>
                  <w:marRight w:val="0"/>
                  <w:marTop w:val="0"/>
                  <w:marBottom w:val="0"/>
                  <w:divBdr>
                    <w:top w:val="none" w:sz="0" w:space="0" w:color="auto"/>
                    <w:left w:val="none" w:sz="0" w:space="0" w:color="auto"/>
                    <w:bottom w:val="none" w:sz="0" w:space="0" w:color="auto"/>
                    <w:right w:val="none" w:sz="0" w:space="0" w:color="auto"/>
                  </w:divBdr>
                  <w:divsChild>
                    <w:div w:id="4216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4492">
              <w:marLeft w:val="0"/>
              <w:marRight w:val="0"/>
              <w:marTop w:val="0"/>
              <w:marBottom w:val="0"/>
              <w:divBdr>
                <w:top w:val="none" w:sz="0" w:space="0" w:color="auto"/>
                <w:left w:val="none" w:sz="0" w:space="0" w:color="auto"/>
                <w:bottom w:val="none" w:sz="0" w:space="0" w:color="auto"/>
                <w:right w:val="none" w:sz="0" w:space="0" w:color="auto"/>
              </w:divBdr>
              <w:divsChild>
                <w:div w:id="118574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5365">
          <w:marLeft w:val="0"/>
          <w:marRight w:val="0"/>
          <w:marTop w:val="0"/>
          <w:marBottom w:val="0"/>
          <w:divBdr>
            <w:top w:val="none" w:sz="0" w:space="0" w:color="auto"/>
            <w:left w:val="none" w:sz="0" w:space="0" w:color="auto"/>
            <w:bottom w:val="none" w:sz="0" w:space="0" w:color="auto"/>
            <w:right w:val="none" w:sz="0" w:space="0" w:color="auto"/>
          </w:divBdr>
          <w:divsChild>
            <w:div w:id="816919792">
              <w:marLeft w:val="0"/>
              <w:marRight w:val="0"/>
              <w:marTop w:val="0"/>
              <w:marBottom w:val="0"/>
              <w:divBdr>
                <w:top w:val="none" w:sz="0" w:space="0" w:color="auto"/>
                <w:left w:val="none" w:sz="0" w:space="0" w:color="auto"/>
                <w:bottom w:val="none" w:sz="0" w:space="0" w:color="auto"/>
                <w:right w:val="none" w:sz="0" w:space="0" w:color="auto"/>
              </w:divBdr>
              <w:divsChild>
                <w:div w:id="7142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ducation.vic.gov.au/hrweb/divequity/Pages/default_eeo.asp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hr/Pages/hr.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vic.gov.au/hrweb/workm/Pages/conduct.aspx" TargetMode="External"/><Relationship Id="rId4" Type="http://schemas.openxmlformats.org/officeDocument/2006/relationships/webSettings" Target="webSettings.xml"/><Relationship Id="rId9" Type="http://schemas.openxmlformats.org/officeDocument/2006/relationships/hyperlink" Target="http://www.education.vic.gov.au/hrweb/Documents/Equal-Opportunity-Discrimination-and-Harassment.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Scherer</dc:creator>
  <cp:keywords/>
  <dc:description/>
  <cp:lastModifiedBy>Michael Scherer</cp:lastModifiedBy>
  <cp:revision>5</cp:revision>
  <cp:lastPrinted>2018-08-06T03:52:00Z</cp:lastPrinted>
  <dcterms:created xsi:type="dcterms:W3CDTF">2020-08-26T05:08:00Z</dcterms:created>
  <dcterms:modified xsi:type="dcterms:W3CDTF">2020-09-02T01:17:00Z</dcterms:modified>
</cp:coreProperties>
</file>